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20530" w:rsidRDefault="00010DED">
      <w:pPr>
        <w:pStyle w:val="a6"/>
        <w:snapToGrid w:val="0"/>
        <w:spacing w:line="300" w:lineRule="exact"/>
        <w:ind w:left="600" w:hanging="600"/>
        <w:jc w:val="center"/>
        <w:rPr>
          <w:rFonts w:ascii="Times New Roman" w:eastAsia="新細明體" w:hAnsi="Times New Roman" w:cs="Times New Roman"/>
          <w:sz w:val="24"/>
          <w:szCs w:val="24"/>
        </w:rPr>
      </w:pPr>
      <w:bookmarkStart w:id="0" w:name="_GoBack"/>
      <w:bookmarkEnd w:id="0"/>
      <w:r>
        <w:rPr>
          <w:rFonts w:ascii="Times New Roman" w:eastAsia="新細明體" w:hAnsi="Times New Roman" w:cs="Times New Roman"/>
          <w:sz w:val="24"/>
          <w:szCs w:val="24"/>
        </w:rPr>
        <w:t>Guidelines for Overseas Compatriots Participating in the 115th National Day Celebrations of the Republic of China (Taiwan)</w:t>
      </w:r>
    </w:p>
    <w:p w:rsidR="00020530" w:rsidRDefault="00010DED">
      <w:pPr>
        <w:pStyle w:val="a6"/>
        <w:snapToGrid w:val="0"/>
        <w:spacing w:line="300" w:lineRule="exact"/>
        <w:ind w:left="600" w:hanging="600"/>
      </w:pPr>
      <w:r>
        <w:rPr>
          <w:rFonts w:ascii="Times New Roman" w:eastAsia="DengXian" w:hAnsi="Times New Roman" w:cs="Times New Roman"/>
          <w:noProof/>
          <w:sz w:val="24"/>
          <w:szCs w:val="24"/>
        </w:rPr>
        <mc:AlternateContent>
          <mc:Choice Requires="wps">
            <w:drawing>
              <wp:inline distT="0" distB="0" distL="0" distR="0">
                <wp:extent cx="1080" cy="19440"/>
                <wp:effectExtent l="0" t="0" r="17970" b="18660"/>
                <wp:docPr id="2" name="Horizontal Line 1"/>
                <wp:cNvGraphicFramePr/>
                <a:graphic xmlns:a="http://schemas.openxmlformats.org/drawingml/2006/main">
                  <a:graphicData uri="http://schemas.microsoft.com/office/word/2010/wordprocessingShape">
                    <wps:wsp>
                      <wps:cNvSpPr/>
                      <wps:spPr>
                        <a:xfrm>
                          <a:off x="0" y="0"/>
                          <a:ext cx="1080" cy="19440"/>
                        </a:xfrm>
                        <a:prstGeom prst="rect">
                          <a:avLst/>
                        </a:prstGeom>
                        <a:noFill/>
                        <a:ln w="9360" cap="flat">
                          <a:solidFill>
                            <a:srgbClr val="A0A0A0"/>
                          </a:solidFill>
                          <a:prstDash val="solid"/>
                          <a:miter/>
                        </a:ln>
                      </wps:spPr>
                      <wps:txbx>
                        <w:txbxContent>
                          <w:p w:rsidR="00020530" w:rsidRDefault="00020530"/>
                        </w:txbxContent>
                      </wps:txbx>
                      <wps:bodyPr vert="horz" wrap="square" lIns="0" tIns="0" rIns="0" bIns="0" compatLnSpc="0">
                        <a:noAutofit/>
                      </wps:bodyPr>
                    </wps:wsp>
                  </a:graphicData>
                </a:graphic>
              </wp:inline>
            </w:drawing>
          </mc:Choice>
          <mc:Fallback>
            <w:pict>
              <v:rect id="Horizontal Line 1" o:spid="_x0000_s1026" style="width:.1pt;height:1.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" filled="f" strokecolor="#a0a0a0" strokeweight=".26mm">
                <v:textbox inset="0,0,0,0">
                  <w:txbxContent>
                    <w:p w:rsidR="00020530" w:rsidRDefault="00020530"/>
                  </w:txbxContent>
                </v:textbox>
                <w10:anchorlock/>
              </v:rect>
            </w:pict>
          </mc:Fallback>
        </mc:AlternateContent>
      </w:r>
    </w:p>
    <w:p w:rsidR="00020530" w:rsidRDefault="00010DED">
      <w:pPr>
        <w:pStyle w:val="a6"/>
        <w:snapToGrid w:val="0"/>
        <w:spacing w:line="300" w:lineRule="exact"/>
        <w:ind w:left="600" w:hanging="600"/>
      </w:pPr>
      <w:r>
        <w:rPr>
          <w:rFonts w:ascii="Times New Roman" w:eastAsia="DengXian" w:hAnsi="Times New Roman" w:cs="Times New Roman"/>
          <w:b/>
          <w:bCs/>
          <w:color w:val="7030A0"/>
          <w:sz w:val="24"/>
          <w:szCs w:val="24"/>
        </w:rPr>
        <w:t>Who Is Eligible to Participate?</w:t>
      </w:r>
    </w:p>
    <w:p w:rsidR="00020530" w:rsidRDefault="00010DED">
      <w:pPr>
        <w:pStyle w:val="a6"/>
        <w:numPr>
          <w:ilvl w:val="0"/>
          <w:numId w:val="44"/>
        </w:numPr>
        <w:snapToGrid w:val="0"/>
        <w:spacing w:line="300" w:lineRule="exact"/>
        <w:rPr>
          <w:rFonts w:ascii="Times New Roman" w:eastAsia="DengXian" w:hAnsi="Times New Roman" w:cs="Times New Roman"/>
          <w:sz w:val="24"/>
          <w:szCs w:val="24"/>
        </w:rPr>
      </w:pPr>
      <w:r>
        <w:rPr>
          <w:rFonts w:ascii="Times New Roman" w:eastAsia="DengXian" w:hAnsi="Times New Roman" w:cs="Times New Roman"/>
          <w:sz w:val="24"/>
          <w:szCs w:val="24"/>
        </w:rPr>
        <w:t xml:space="preserve">Overseas compatriots </w:t>
      </w:r>
      <w:r>
        <w:rPr>
          <w:rFonts w:ascii="Times New Roman" w:eastAsia="DengXian" w:hAnsi="Times New Roman" w:cs="Times New Roman"/>
          <w:sz w:val="24"/>
          <w:szCs w:val="24"/>
        </w:rPr>
        <w:t>who meet one of the following conditions:</w:t>
      </w:r>
    </w:p>
    <w:p w:rsidR="00020530" w:rsidRDefault="00010DED">
      <w:pPr>
        <w:pStyle w:val="a6"/>
        <w:numPr>
          <w:ilvl w:val="0"/>
          <w:numId w:val="45"/>
        </w:numPr>
        <w:snapToGrid w:val="0"/>
        <w:spacing w:line="300" w:lineRule="exact"/>
      </w:pPr>
      <w:r>
        <w:rPr>
          <w:rFonts w:ascii="Times New Roman" w:eastAsia="DengXian" w:hAnsi="Times New Roman" w:cs="Times New Roman"/>
          <w:sz w:val="24"/>
          <w:szCs w:val="24"/>
        </w:rPr>
        <w:t xml:space="preserve">Individuals entering the </w:t>
      </w:r>
      <w:r>
        <w:rPr>
          <w:rFonts w:ascii="Times New Roman" w:eastAsia="新細明體" w:hAnsi="Times New Roman" w:cs="Times New Roman"/>
          <w:sz w:val="24"/>
          <w:szCs w:val="24"/>
        </w:rPr>
        <w:t>R.O.C.</w:t>
      </w:r>
      <w:r>
        <w:rPr>
          <w:rFonts w:ascii="Times New Roman" w:eastAsia="DengXian" w:hAnsi="Times New Roman" w:cs="Times New Roman"/>
          <w:sz w:val="24"/>
          <w:szCs w:val="24"/>
        </w:rPr>
        <w:t xml:space="preserve"> (Taiwan) with an ROC passport, and holding valid proof of residence issued by the country of residence (such as a foreign passport, permanent resident card, or residence permit), or </w:t>
      </w:r>
      <w:r>
        <w:rPr>
          <w:rFonts w:ascii="Times New Roman" w:eastAsia="DengXian" w:hAnsi="Times New Roman" w:cs="Times New Roman"/>
          <w:sz w:val="24"/>
          <w:szCs w:val="24"/>
        </w:rPr>
        <w:t>whose ROC passport bears an Overseas Compatriot Identity Endorsement.</w:t>
      </w:r>
    </w:p>
    <w:p w:rsidR="00020530" w:rsidRDefault="00010DED">
      <w:pPr>
        <w:pStyle w:val="a6"/>
        <w:numPr>
          <w:ilvl w:val="0"/>
          <w:numId w:val="45"/>
        </w:numPr>
        <w:snapToGrid w:val="0"/>
        <w:spacing w:line="300" w:lineRule="exact"/>
      </w:pPr>
      <w:r>
        <w:rPr>
          <w:rFonts w:ascii="Times New Roman" w:eastAsia="DengXian" w:hAnsi="Times New Roman" w:cs="Times New Roman"/>
          <w:sz w:val="24"/>
          <w:szCs w:val="24"/>
        </w:rPr>
        <w:t xml:space="preserve">ROC nationals or overseas compatriots who enter the </w:t>
      </w:r>
      <w:r>
        <w:rPr>
          <w:rFonts w:ascii="Times New Roman" w:eastAsia="新細明體" w:hAnsi="Times New Roman" w:cs="Times New Roman"/>
          <w:sz w:val="24"/>
          <w:szCs w:val="24"/>
        </w:rPr>
        <w:t>R.O.C.</w:t>
      </w:r>
      <w:r>
        <w:rPr>
          <w:rFonts w:ascii="Times New Roman" w:eastAsia="DengXian" w:hAnsi="Times New Roman" w:cs="Times New Roman"/>
          <w:sz w:val="24"/>
          <w:szCs w:val="24"/>
        </w:rPr>
        <w:t xml:space="preserve"> (Taiwan) using a passport issued by their country of residence.</w:t>
      </w:r>
    </w:p>
    <w:p w:rsidR="00020530" w:rsidRDefault="00010DED">
      <w:pPr>
        <w:pStyle w:val="a6"/>
        <w:numPr>
          <w:ilvl w:val="0"/>
          <w:numId w:val="44"/>
        </w:numPr>
        <w:snapToGrid w:val="0"/>
        <w:spacing w:line="300" w:lineRule="exact"/>
      </w:pPr>
      <w:r>
        <w:rPr>
          <w:rFonts w:ascii="Times New Roman" w:eastAsia="DengXian" w:hAnsi="Times New Roman" w:cs="Times New Roman"/>
          <w:sz w:val="24"/>
          <w:szCs w:val="24"/>
        </w:rPr>
        <w:t>Accompanying spouses or children of overseas compatriots who me</w:t>
      </w:r>
      <w:r>
        <w:rPr>
          <w:rFonts w:ascii="Times New Roman" w:eastAsia="DengXian" w:hAnsi="Times New Roman" w:cs="Times New Roman"/>
          <w:sz w:val="24"/>
          <w:szCs w:val="24"/>
        </w:rPr>
        <w:t xml:space="preserve">et the </w:t>
      </w:r>
      <w:r>
        <w:rPr>
          <w:rStyle w:val="af4"/>
          <w:rFonts w:ascii="Times New Roman" w:eastAsia="DengXian" w:hAnsi="Times New Roman" w:cs="Times New Roman"/>
          <w:b w:val="0"/>
          <w:bCs w:val="0"/>
          <w:sz w:val="24"/>
          <w:szCs w:val="24"/>
        </w:rPr>
        <w:t>eligibility</w:t>
      </w:r>
      <w:r>
        <w:rPr>
          <w:rStyle w:val="af4"/>
          <w:rFonts w:ascii="Times New Roman" w:hAnsi="Times New Roman" w:cs="Times New Roman"/>
        </w:rPr>
        <w:t xml:space="preserve"> </w:t>
      </w:r>
      <w:r>
        <w:rPr>
          <w:rFonts w:ascii="Times New Roman" w:eastAsia="DengXian" w:hAnsi="Times New Roman" w:cs="Times New Roman"/>
          <w:sz w:val="24"/>
          <w:szCs w:val="24"/>
        </w:rPr>
        <w:t>set forth in Item I, who have obtained a passport or permanent resident card issued by the country of residence (excluding those who hold a PRC passport and have obtained a permanent resident card</w:t>
      </w:r>
      <w:r>
        <w:rPr>
          <w:rFonts w:ascii="Times New Roman" w:eastAsia="新細明體" w:hAnsi="Times New Roman" w:cs="Times New Roman"/>
          <w:sz w:val="24"/>
          <w:szCs w:val="24"/>
        </w:rPr>
        <w:t xml:space="preserve"> issued by the country of residence</w:t>
      </w:r>
      <w:r>
        <w:rPr>
          <w:rFonts w:ascii="Times New Roman" w:eastAsia="DengXian" w:hAnsi="Times New Roman" w:cs="Times New Roman"/>
          <w:sz w:val="24"/>
          <w:szCs w:val="24"/>
        </w:rPr>
        <w:t xml:space="preserve">) and have been granted permission to enter the </w:t>
      </w:r>
      <w:r>
        <w:rPr>
          <w:rFonts w:ascii="Times New Roman" w:eastAsia="新細明體" w:hAnsi="Times New Roman" w:cs="Times New Roman"/>
          <w:sz w:val="24"/>
          <w:szCs w:val="24"/>
        </w:rPr>
        <w:t>R.O.C.</w:t>
      </w:r>
      <w:r>
        <w:rPr>
          <w:rFonts w:ascii="Times New Roman" w:eastAsia="DengXian" w:hAnsi="Times New Roman" w:cs="Times New Roman"/>
          <w:sz w:val="24"/>
          <w:szCs w:val="24"/>
        </w:rPr>
        <w:t xml:space="preserve"> (Taiwan), may register and check in as overseas compatriot dependents.</w:t>
      </w:r>
    </w:p>
    <w:p w:rsidR="00020530" w:rsidRDefault="00010DED">
      <w:pPr>
        <w:pStyle w:val="a6"/>
        <w:numPr>
          <w:ilvl w:val="0"/>
          <w:numId w:val="44"/>
        </w:numPr>
        <w:snapToGrid w:val="0"/>
        <w:spacing w:line="300" w:lineRule="exact"/>
        <w:rPr>
          <w:rFonts w:ascii="Times New Roman" w:eastAsia="DengXian" w:hAnsi="Times New Roman" w:cs="Times New Roman"/>
          <w:sz w:val="24"/>
          <w:szCs w:val="24"/>
        </w:rPr>
      </w:pPr>
      <w:r>
        <w:rPr>
          <w:rFonts w:ascii="Times New Roman" w:eastAsia="DengXian" w:hAnsi="Times New Roman" w:cs="Times New Roman"/>
          <w:sz w:val="24"/>
          <w:szCs w:val="24"/>
        </w:rPr>
        <w:t>Residents of Hong Kong and Macao who wish to participate as part of a group shall apply through</w:t>
      </w:r>
      <w:r>
        <w:rPr>
          <w:rFonts w:ascii="Times New Roman" w:eastAsia="DengXian" w:hAnsi="Times New Roman" w:cs="Times New Roman"/>
          <w:sz w:val="24"/>
          <w:szCs w:val="24"/>
        </w:rPr>
        <w:t xml:space="preserve"> the Mainland Affairs Council. Individual registrations will not be accepted.</w:t>
      </w:r>
    </w:p>
    <w:p w:rsidR="00020530" w:rsidRDefault="00010DED">
      <w:pPr>
        <w:pStyle w:val="a6"/>
        <w:snapToGrid w:val="0"/>
        <w:spacing w:line="300" w:lineRule="exact"/>
        <w:ind w:left="600" w:hanging="600"/>
      </w:pPr>
      <w:r>
        <w:rPr>
          <w:rFonts w:ascii="Times New Roman" w:eastAsia="DengXian" w:hAnsi="Times New Roman" w:cs="Times New Roman"/>
          <w:noProof/>
          <w:sz w:val="24"/>
          <w:szCs w:val="24"/>
        </w:rPr>
        <mc:AlternateContent>
          <mc:Choice Requires="wps">
            <w:drawing>
              <wp:inline distT="0" distB="0" distL="0" distR="0">
                <wp:extent cx="1080" cy="19440"/>
                <wp:effectExtent l="0" t="0" r="17970" b="18660"/>
                <wp:docPr id="3" name="Horizontal Line 2"/>
                <wp:cNvGraphicFramePr/>
                <a:graphic xmlns:a="http://schemas.openxmlformats.org/drawingml/2006/main">
                  <a:graphicData uri="http://schemas.microsoft.com/office/word/2010/wordprocessingShape">
                    <wps:wsp>
                      <wps:cNvSpPr/>
                      <wps:spPr>
                        <a:xfrm>
                          <a:off x="0" y="0"/>
                          <a:ext cx="1080" cy="19440"/>
                        </a:xfrm>
                        <a:prstGeom prst="rect">
                          <a:avLst/>
                        </a:prstGeom>
                        <a:noFill/>
                        <a:ln w="9360" cap="flat">
                          <a:solidFill>
                            <a:srgbClr val="A0A0A0"/>
                          </a:solidFill>
                          <a:prstDash val="solid"/>
                          <a:miter/>
                        </a:ln>
                      </wps:spPr>
                      <wps:txbx>
                        <w:txbxContent>
                          <w:p w:rsidR="00020530" w:rsidRDefault="00020530"/>
                        </w:txbxContent>
                      </wps:txbx>
                      <wps:bodyPr vert="horz" wrap="square" lIns="0" tIns="0" rIns="0" bIns="0" compatLnSpc="0">
                        <a:noAutofit/>
                      </wps:bodyPr>
                    </wps:wsp>
                  </a:graphicData>
                </a:graphic>
              </wp:inline>
            </w:drawing>
          </mc:Choice>
          <mc:Fallback>
            <w:pict>
              <v:rect id="Horizontal Line 2" o:spid="_x0000_s1027" style="width:.1pt;height:1.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" filled="f" strokecolor="#a0a0a0" strokeweight=".26mm">
                <v:textbox inset="0,0,0,0">
                  <w:txbxContent>
                    <w:p w:rsidR="00020530" w:rsidRDefault="00020530"/>
                  </w:txbxContent>
                </v:textbox>
                <w10:anchorlock/>
              </v:rect>
            </w:pict>
          </mc:Fallback>
        </mc:AlternateContent>
      </w:r>
    </w:p>
    <w:p w:rsidR="00020530" w:rsidRDefault="00010DED">
      <w:pPr>
        <w:pStyle w:val="a6"/>
        <w:snapToGrid w:val="0"/>
        <w:spacing w:line="300" w:lineRule="exact"/>
        <w:rPr>
          <w:rFonts w:ascii="Times New Roman" w:eastAsia="DengXian" w:hAnsi="Times New Roman" w:cs="Times New Roman"/>
          <w:b/>
          <w:bCs/>
          <w:color w:val="7030A0"/>
          <w:sz w:val="24"/>
          <w:szCs w:val="24"/>
        </w:rPr>
      </w:pPr>
      <w:r>
        <w:rPr>
          <w:rFonts w:ascii="Times New Roman" w:eastAsia="DengXian" w:hAnsi="Times New Roman" w:cs="Times New Roman"/>
          <w:b/>
          <w:bCs/>
          <w:color w:val="7030A0"/>
          <w:sz w:val="24"/>
          <w:szCs w:val="24"/>
        </w:rPr>
        <w:t>How to Register</w:t>
      </w:r>
    </w:p>
    <w:p w:rsidR="00020530" w:rsidRDefault="00010DED">
      <w:pPr>
        <w:pStyle w:val="a6"/>
        <w:snapToGrid w:val="0"/>
        <w:spacing w:line="300" w:lineRule="exact"/>
      </w:pPr>
      <w:r>
        <w:rPr>
          <w:rFonts w:ascii="Times New Roman" w:eastAsia="DengXian" w:hAnsi="Times New Roman" w:cs="Times New Roman"/>
          <w:sz w:val="24"/>
          <w:szCs w:val="24"/>
        </w:rPr>
        <w:t xml:space="preserve">Overseas compatriots who meet the above eligibility requirements shall choose either “Individual Registration” or “Group Registration” in advance (please </w:t>
      </w:r>
      <w:r>
        <w:rPr>
          <w:rFonts w:ascii="Times New Roman" w:eastAsia="新細明體" w:hAnsi="Times New Roman" w:cs="Times New Roman"/>
          <w:sz w:val="24"/>
          <w:szCs w:val="24"/>
        </w:rPr>
        <w:t>avoid duplicate registrations</w:t>
      </w:r>
      <w:r>
        <w:rPr>
          <w:rFonts w:ascii="Times New Roman" w:eastAsia="DengXian" w:hAnsi="Times New Roman" w:cs="Times New Roman"/>
          <w:sz w:val="24"/>
          <w:szCs w:val="24"/>
        </w:rPr>
        <w:t>). The registration procedures are as follows:</w:t>
      </w:r>
    </w:p>
    <w:p w:rsidR="00020530" w:rsidRDefault="00010DED">
      <w:pPr>
        <w:pStyle w:val="a6"/>
        <w:snapToGrid w:val="0"/>
        <w:spacing w:line="300" w:lineRule="exact"/>
        <w:ind w:left="600" w:hanging="600"/>
      </w:pPr>
      <w:r>
        <w:rPr>
          <w:rFonts w:ascii="Times New Roman" w:eastAsia="DengXian" w:hAnsi="Times New Roman" w:cs="Times New Roman"/>
          <w:noProof/>
          <w:sz w:val="24"/>
          <w:szCs w:val="24"/>
        </w:rPr>
        <mc:AlternateContent>
          <mc:Choice Requires="wps">
            <w:drawing>
              <wp:inline distT="0" distB="0" distL="0" distR="0">
                <wp:extent cx="1080" cy="19440"/>
                <wp:effectExtent l="0" t="0" r="17970" b="18660"/>
                <wp:docPr id="4" name="Horizontal Line 3"/>
                <wp:cNvGraphicFramePr/>
                <a:graphic xmlns:a="http://schemas.openxmlformats.org/drawingml/2006/main">
                  <a:graphicData uri="http://schemas.microsoft.com/office/word/2010/wordprocessingShape">
                    <wps:wsp>
                      <wps:cNvSpPr/>
                      <wps:spPr>
                        <a:xfrm>
                          <a:off x="0" y="0"/>
                          <a:ext cx="1080" cy="19440"/>
                        </a:xfrm>
                        <a:prstGeom prst="rect">
                          <a:avLst/>
                        </a:prstGeom>
                        <a:noFill/>
                        <a:ln w="9360" cap="flat">
                          <a:solidFill>
                            <a:srgbClr val="A0A0A0"/>
                          </a:solidFill>
                          <a:prstDash val="solid"/>
                          <a:miter/>
                        </a:ln>
                      </wps:spPr>
                      <wps:txbx>
                        <w:txbxContent>
                          <w:p w:rsidR="00020530" w:rsidRDefault="00020530"/>
                        </w:txbxContent>
                      </wps:txbx>
                      <wps:bodyPr vert="horz" wrap="square" lIns="0" tIns="0" rIns="0" bIns="0" compatLnSpc="0">
                        <a:noAutofit/>
                      </wps:bodyPr>
                    </wps:wsp>
                  </a:graphicData>
                </a:graphic>
              </wp:inline>
            </w:drawing>
          </mc:Choice>
          <mc:Fallback>
            <w:pict>
              <v:rect id="Horizontal Line 3" o:spid="_x0000_s1028" style="width:.1pt;height:1.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" filled="f" strokecolor="#a0a0a0" strokeweight=".26mm">
                <v:textbox inset="0,0,0,0">
                  <w:txbxContent>
                    <w:p w:rsidR="00020530" w:rsidRDefault="00020530"/>
                  </w:txbxContent>
                </v:textbox>
                <w10:anchorlock/>
              </v:rect>
            </w:pict>
          </mc:Fallback>
        </mc:AlternateContent>
      </w:r>
    </w:p>
    <w:p w:rsidR="00020530" w:rsidRDefault="00010DED">
      <w:pPr>
        <w:pStyle w:val="a6"/>
        <w:snapToGrid w:val="0"/>
        <w:spacing w:line="300" w:lineRule="exact"/>
        <w:ind w:left="600" w:hanging="600"/>
        <w:rPr>
          <w:rFonts w:ascii="Times New Roman" w:eastAsia="DengXian" w:hAnsi="Times New Roman" w:cs="Times New Roman"/>
          <w:sz w:val="24"/>
          <w:szCs w:val="24"/>
        </w:rPr>
      </w:pPr>
      <w:r>
        <w:rPr>
          <w:rFonts w:ascii="Times New Roman" w:eastAsia="DengXian" w:hAnsi="Times New Roman" w:cs="Times New Roman"/>
          <w:sz w:val="24"/>
          <w:szCs w:val="24"/>
        </w:rPr>
        <w:t>I. Individual Registration</w:t>
      </w:r>
    </w:p>
    <w:p w:rsidR="00020530" w:rsidRDefault="00010DED">
      <w:pPr>
        <w:pStyle w:val="a6"/>
        <w:numPr>
          <w:ilvl w:val="0"/>
          <w:numId w:val="46"/>
        </w:numPr>
        <w:snapToGrid w:val="0"/>
        <w:spacing w:line="300" w:lineRule="exact"/>
        <w:rPr>
          <w:rFonts w:ascii="Times New Roman" w:eastAsia="DengXian" w:hAnsi="Times New Roman" w:cs="Times New Roman"/>
          <w:sz w:val="24"/>
          <w:szCs w:val="24"/>
        </w:rPr>
      </w:pPr>
      <w:r>
        <w:rPr>
          <w:rFonts w:ascii="Times New Roman" w:eastAsia="DengXian" w:hAnsi="Times New Roman" w:cs="Times New Roman"/>
          <w:sz w:val="24"/>
          <w:szCs w:val="24"/>
        </w:rPr>
        <w:t>Registration period:</w:t>
      </w:r>
      <w:r>
        <w:rPr>
          <w:rFonts w:ascii="Times New Roman" w:eastAsia="DengXian" w:hAnsi="Times New Roman" w:cs="Times New Roman"/>
          <w:sz w:val="24"/>
          <w:szCs w:val="24"/>
        </w:rPr>
        <w:br/>
      </w:r>
      <w:r>
        <w:rPr>
          <w:rFonts w:ascii="Times New Roman" w:eastAsia="DengXian" w:hAnsi="Times New Roman" w:cs="Times New Roman"/>
          <w:sz w:val="24"/>
          <w:szCs w:val="24"/>
        </w:rPr>
        <w:t>From July 10 to September 20, 2026. Registration may be completed online, by fax, or by mail.</w:t>
      </w:r>
    </w:p>
    <w:p w:rsidR="00020530" w:rsidRDefault="00010DED">
      <w:pPr>
        <w:pStyle w:val="a6"/>
        <w:numPr>
          <w:ilvl w:val="0"/>
          <w:numId w:val="46"/>
        </w:numPr>
        <w:snapToGrid w:val="0"/>
        <w:spacing w:line="300" w:lineRule="exact"/>
      </w:pPr>
      <w:r>
        <w:rPr>
          <w:rFonts w:ascii="Times New Roman" w:eastAsia="DengXian" w:hAnsi="Times New Roman" w:cs="Times New Roman"/>
          <w:sz w:val="24"/>
          <w:szCs w:val="24"/>
        </w:rPr>
        <w:t>Online registration:</w:t>
      </w:r>
      <w:r>
        <w:rPr>
          <w:rFonts w:ascii="Times New Roman" w:eastAsia="DengXian" w:hAnsi="Times New Roman" w:cs="Times New Roman"/>
          <w:sz w:val="24"/>
          <w:szCs w:val="24"/>
        </w:rPr>
        <w:br/>
      </w:r>
      <w:r>
        <w:rPr>
          <w:rFonts w:ascii="Times New Roman" w:eastAsia="DengXian" w:hAnsi="Times New Roman" w:cs="Times New Roman"/>
          <w:sz w:val="24"/>
          <w:szCs w:val="24"/>
        </w:rPr>
        <w:t>Please visit</w:t>
      </w:r>
      <w:r>
        <w:rPr>
          <w:rFonts w:ascii="Times New Roman" w:eastAsia="DengXian" w:hAnsi="Times New Roman" w:cs="Times New Roman"/>
          <w:sz w:val="24"/>
          <w:szCs w:val="24"/>
        </w:rPr>
        <w:t xml:space="preserve"> the</w:t>
      </w:r>
      <w:r>
        <w:rPr>
          <w:rFonts w:ascii="Times New Roman" w:eastAsia="DengXian" w:hAnsi="Times New Roman" w:cs="Times New Roman"/>
          <w:sz w:val="28"/>
          <w:szCs w:val="28"/>
        </w:rPr>
        <w:t xml:space="preserve"> </w:t>
      </w:r>
      <w:r>
        <w:rPr>
          <w:rFonts w:ascii="Times New Roman" w:eastAsia="DengXian" w:hAnsi="Times New Roman" w:cs="Times New Roman"/>
          <w:sz w:val="24"/>
          <w:szCs w:val="24"/>
        </w:rPr>
        <w:t>National Day Celebrations Section on the Overseas Community Affairs Council (OCAC) website (https://DoubleTen.Taiwan-World.Net).</w:t>
      </w:r>
    </w:p>
    <w:p w:rsidR="00020530" w:rsidRDefault="00010DED">
      <w:pPr>
        <w:pStyle w:val="a6"/>
        <w:numPr>
          <w:ilvl w:val="0"/>
          <w:numId w:val="46"/>
        </w:numPr>
        <w:snapToGrid w:val="0"/>
        <w:spacing w:line="300" w:lineRule="exact"/>
        <w:rPr>
          <w:rFonts w:ascii="Times New Roman" w:eastAsia="DengXian" w:hAnsi="Times New Roman" w:cs="Times New Roman"/>
          <w:sz w:val="24"/>
          <w:szCs w:val="24"/>
        </w:rPr>
      </w:pPr>
      <w:r>
        <w:rPr>
          <w:rFonts w:ascii="Times New Roman" w:eastAsia="DengXian" w:hAnsi="Times New Roman" w:cs="Times New Roman"/>
          <w:sz w:val="24"/>
          <w:szCs w:val="24"/>
        </w:rPr>
        <w:t>Fax registration:</w:t>
      </w:r>
      <w:r>
        <w:rPr>
          <w:rFonts w:ascii="Times New Roman" w:eastAsia="DengXian" w:hAnsi="Times New Roman" w:cs="Times New Roman"/>
          <w:sz w:val="24"/>
          <w:szCs w:val="24"/>
        </w:rPr>
        <w:br/>
      </w:r>
      <w:r>
        <w:rPr>
          <w:rFonts w:ascii="Times New Roman" w:eastAsia="DengXian" w:hAnsi="Times New Roman" w:cs="Times New Roman"/>
          <w:sz w:val="24"/>
          <w:szCs w:val="24"/>
        </w:rPr>
        <w:t>Please fax the completed Overseas Compatriot Registration Form to the OCAC.</w:t>
      </w:r>
      <w:r>
        <w:rPr>
          <w:rFonts w:ascii="Times New Roman" w:eastAsia="DengXian" w:hAnsi="Times New Roman" w:cs="Times New Roman"/>
          <w:sz w:val="24"/>
          <w:szCs w:val="24"/>
        </w:rPr>
        <w:br/>
      </w:r>
      <w:r>
        <w:rPr>
          <w:rFonts w:ascii="Times New Roman" w:eastAsia="DengXian" w:hAnsi="Times New Roman" w:cs="Times New Roman"/>
          <w:sz w:val="24"/>
          <w:szCs w:val="24"/>
        </w:rPr>
        <w:t>Fax: +886-2-2356-6385</w:t>
      </w:r>
      <w:r>
        <w:rPr>
          <w:rFonts w:ascii="Times New Roman" w:eastAsia="DengXian" w:hAnsi="Times New Roman" w:cs="Times New Roman"/>
          <w:sz w:val="24"/>
          <w:szCs w:val="24"/>
        </w:rPr>
        <w:br/>
      </w:r>
      <w:r>
        <w:rPr>
          <w:rFonts w:ascii="Times New Roman" w:eastAsia="DengXian" w:hAnsi="Times New Roman" w:cs="Times New Roman"/>
          <w:sz w:val="24"/>
          <w:szCs w:val="24"/>
        </w:rPr>
        <w:t>Tel: +</w:t>
      </w:r>
      <w:r>
        <w:rPr>
          <w:rFonts w:ascii="Times New Roman" w:eastAsia="DengXian" w:hAnsi="Times New Roman" w:cs="Times New Roman"/>
          <w:sz w:val="24"/>
          <w:szCs w:val="24"/>
        </w:rPr>
        <w:t>886-2-2327-2929</w:t>
      </w:r>
    </w:p>
    <w:p w:rsidR="00020530" w:rsidRDefault="00010DED">
      <w:pPr>
        <w:pStyle w:val="a6"/>
        <w:numPr>
          <w:ilvl w:val="0"/>
          <w:numId w:val="46"/>
        </w:numPr>
        <w:snapToGrid w:val="0"/>
        <w:spacing w:line="300" w:lineRule="exact"/>
      </w:pPr>
      <w:r>
        <w:rPr>
          <w:rFonts w:ascii="Times New Roman" w:eastAsia="DengXian" w:hAnsi="Times New Roman" w:cs="Times New Roman"/>
          <w:sz w:val="24"/>
          <w:szCs w:val="24"/>
        </w:rPr>
        <w:t>Mail registration:</w:t>
      </w:r>
      <w:r>
        <w:rPr>
          <w:rFonts w:ascii="Times New Roman" w:eastAsia="DengXian" w:hAnsi="Times New Roman" w:cs="Times New Roman"/>
          <w:sz w:val="24"/>
          <w:szCs w:val="24"/>
        </w:rPr>
        <w:br/>
      </w:r>
      <w:r>
        <w:rPr>
          <w:rFonts w:ascii="Times New Roman" w:eastAsia="DengXian" w:hAnsi="Times New Roman" w:cs="Times New Roman"/>
          <w:sz w:val="24"/>
          <w:szCs w:val="24"/>
        </w:rPr>
        <w:t>Please send the completed Overseas Compatriot Registration Form by courier or registered mail  to</w:t>
      </w:r>
      <w:r>
        <w:rPr>
          <w:rFonts w:ascii="Times New Roman" w:hAnsi="Times New Roman" w:cs="Times New Roman"/>
        </w:rPr>
        <w:t xml:space="preserve"> (</w:t>
      </w:r>
      <w:r>
        <w:rPr>
          <w:rFonts w:ascii="Times New Roman" w:eastAsia="DengXian" w:hAnsi="Times New Roman" w:cs="Times New Roman"/>
          <w:sz w:val="24"/>
          <w:szCs w:val="24"/>
        </w:rPr>
        <w:t>The date of receipt by the OCAC shall be deemed the date of registration.):</w:t>
      </w:r>
      <w:r>
        <w:rPr>
          <w:rFonts w:ascii="Times New Roman" w:eastAsia="DengXian" w:hAnsi="Times New Roman" w:cs="Times New Roman"/>
          <w:sz w:val="24"/>
          <w:szCs w:val="24"/>
        </w:rPr>
        <w:br/>
      </w:r>
      <w:r>
        <w:rPr>
          <w:rFonts w:ascii="Times New Roman" w:eastAsia="DengXian" w:hAnsi="Times New Roman" w:cs="Times New Roman"/>
          <w:sz w:val="24"/>
          <w:szCs w:val="24"/>
        </w:rPr>
        <w:t>Overseas Community Affairs Council, R.O.C. (TA</w:t>
      </w:r>
      <w:r>
        <w:rPr>
          <w:rFonts w:ascii="Times New Roman" w:eastAsia="DengXian" w:hAnsi="Times New Roman" w:cs="Times New Roman"/>
          <w:sz w:val="24"/>
          <w:szCs w:val="24"/>
        </w:rPr>
        <w:t>IWAN)</w:t>
      </w:r>
      <w:r>
        <w:rPr>
          <w:rFonts w:ascii="Times New Roman" w:eastAsia="DengXian" w:hAnsi="Times New Roman" w:cs="Times New Roman"/>
          <w:sz w:val="24"/>
          <w:szCs w:val="24"/>
        </w:rPr>
        <w:br/>
      </w:r>
      <w:r>
        <w:rPr>
          <w:rFonts w:ascii="Times New Roman" w:eastAsia="DengXian" w:hAnsi="Times New Roman" w:cs="Times New Roman"/>
          <w:sz w:val="24"/>
          <w:szCs w:val="24"/>
        </w:rPr>
        <w:t>3F., No. 5, Xuzhou Road,</w:t>
      </w:r>
      <w:r>
        <w:rPr>
          <w:rFonts w:ascii="Times New Roman" w:eastAsia="DengXian" w:hAnsi="Times New Roman" w:cs="Times New Roman"/>
          <w:sz w:val="28"/>
          <w:szCs w:val="28"/>
        </w:rPr>
        <w:t xml:space="preserve"> </w:t>
      </w:r>
      <w:r>
        <w:rPr>
          <w:rFonts w:ascii="Times New Roman" w:eastAsia="DengXian" w:hAnsi="Times New Roman" w:cs="Times New Roman"/>
          <w:sz w:val="24"/>
          <w:szCs w:val="24"/>
        </w:rPr>
        <w:t>Zhongzheng District, Taipei City 100218, Taiwan (ROC)</w:t>
      </w:r>
    </w:p>
    <w:p w:rsidR="00020530" w:rsidRDefault="00010DED">
      <w:pPr>
        <w:pStyle w:val="a6"/>
        <w:snapToGrid w:val="0"/>
        <w:spacing w:line="300" w:lineRule="exact"/>
        <w:ind w:left="600" w:hanging="600"/>
      </w:pPr>
      <w:r>
        <w:rPr>
          <w:rFonts w:ascii="Times New Roman" w:eastAsia="DengXian" w:hAnsi="Times New Roman" w:cs="Times New Roman"/>
          <w:noProof/>
          <w:sz w:val="24"/>
          <w:szCs w:val="24"/>
        </w:rPr>
        <mc:AlternateContent>
          <mc:Choice Requires="wps">
            <w:drawing>
              <wp:inline distT="0" distB="0" distL="0" distR="0">
                <wp:extent cx="1080" cy="19440"/>
                <wp:effectExtent l="0" t="0" r="17970" b="18660"/>
                <wp:docPr id="5" name="Horizontal Line 4"/>
                <wp:cNvGraphicFramePr/>
                <a:graphic xmlns:a="http://schemas.openxmlformats.org/drawingml/2006/main">
                  <a:graphicData uri="http://schemas.microsoft.com/office/word/2010/wordprocessingShape">
                    <wps:wsp>
                      <wps:cNvSpPr/>
                      <wps:spPr>
                        <a:xfrm>
                          <a:off x="0" y="0"/>
                          <a:ext cx="1080" cy="19440"/>
                        </a:xfrm>
                        <a:prstGeom prst="rect">
                          <a:avLst/>
                        </a:prstGeom>
                        <a:noFill/>
                        <a:ln w="9360" cap="flat">
                          <a:solidFill>
                            <a:srgbClr val="A0A0A0"/>
                          </a:solidFill>
                          <a:prstDash val="solid"/>
                          <a:miter/>
                        </a:ln>
                      </wps:spPr>
                      <wps:txbx>
                        <w:txbxContent>
                          <w:p w:rsidR="00020530" w:rsidRDefault="00020530"/>
                        </w:txbxContent>
                      </wps:txbx>
                      <wps:bodyPr vert="horz" wrap="square" lIns="0" tIns="0" rIns="0" bIns="0" compatLnSpc="0">
                        <a:noAutofit/>
                      </wps:bodyPr>
                    </wps:wsp>
                  </a:graphicData>
                </a:graphic>
              </wp:inline>
            </w:drawing>
          </mc:Choice>
          <mc:Fallback>
            <w:pict>
              <v:rect id="Horizontal Line 4" o:spid="_x0000_s1029" style="width:.1pt;height:1.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" filled="f" strokecolor="#a0a0a0" strokeweight=".26mm">
                <v:textbox inset="0,0,0,0">
                  <w:txbxContent>
                    <w:p w:rsidR="00020530" w:rsidRDefault="00020530"/>
                  </w:txbxContent>
                </v:textbox>
                <w10:anchorlock/>
              </v:rect>
            </w:pict>
          </mc:Fallback>
        </mc:AlternateContent>
      </w:r>
    </w:p>
    <w:p w:rsidR="00020530" w:rsidRDefault="00010DED">
      <w:pPr>
        <w:pStyle w:val="a6"/>
        <w:snapToGrid w:val="0"/>
        <w:spacing w:line="300" w:lineRule="exact"/>
        <w:ind w:left="600" w:hanging="600"/>
        <w:rPr>
          <w:rFonts w:ascii="Times New Roman" w:eastAsia="DengXian" w:hAnsi="Times New Roman" w:cs="Times New Roman"/>
          <w:sz w:val="24"/>
          <w:szCs w:val="24"/>
        </w:rPr>
      </w:pPr>
      <w:r>
        <w:rPr>
          <w:rFonts w:ascii="Times New Roman" w:eastAsia="DengXian" w:hAnsi="Times New Roman" w:cs="Times New Roman"/>
          <w:sz w:val="24"/>
          <w:szCs w:val="24"/>
        </w:rPr>
        <w:t>II. Group Registration</w:t>
      </w:r>
    </w:p>
    <w:p w:rsidR="00020530" w:rsidRDefault="00010DED">
      <w:pPr>
        <w:pStyle w:val="a6"/>
        <w:snapToGrid w:val="0"/>
        <w:spacing w:line="300" w:lineRule="exact"/>
        <w:rPr>
          <w:rFonts w:ascii="Times New Roman" w:eastAsia="DengXian" w:hAnsi="Times New Roman" w:cs="Times New Roman"/>
          <w:sz w:val="24"/>
          <w:szCs w:val="24"/>
        </w:rPr>
      </w:pPr>
      <w:r>
        <w:rPr>
          <w:rFonts w:ascii="Times New Roman" w:eastAsia="DengXian" w:hAnsi="Times New Roman" w:cs="Times New Roman"/>
          <w:sz w:val="24"/>
          <w:szCs w:val="24"/>
        </w:rPr>
        <w:t xml:space="preserve">Groups are welcome from overseas community organizations registered with the OCAC or those maintaining close contact with the OCAC, overseas </w:t>
      </w:r>
      <w:r>
        <w:rPr>
          <w:rFonts w:ascii="Times New Roman" w:eastAsia="DengXian" w:hAnsi="Times New Roman" w:cs="Times New Roman"/>
          <w:sz w:val="24"/>
          <w:szCs w:val="24"/>
        </w:rPr>
        <w:t>Compatriot schools, groups formed independently by overseas compatriots, or groups organized through travel agencies.</w:t>
      </w:r>
    </w:p>
    <w:p w:rsidR="00020530" w:rsidRDefault="00010DED">
      <w:pPr>
        <w:pStyle w:val="a6"/>
        <w:numPr>
          <w:ilvl w:val="0"/>
          <w:numId w:val="47"/>
        </w:numPr>
        <w:snapToGrid w:val="0"/>
        <w:spacing w:line="300" w:lineRule="exact"/>
        <w:rPr>
          <w:rFonts w:ascii="Times New Roman" w:eastAsia="DengXian" w:hAnsi="Times New Roman" w:cs="Times New Roman"/>
          <w:sz w:val="24"/>
          <w:szCs w:val="24"/>
        </w:rPr>
      </w:pPr>
      <w:r>
        <w:rPr>
          <w:rFonts w:ascii="Times New Roman" w:eastAsia="DengXian" w:hAnsi="Times New Roman" w:cs="Times New Roman"/>
          <w:sz w:val="24"/>
          <w:szCs w:val="24"/>
        </w:rPr>
        <w:lastRenderedPageBreak/>
        <w:t>From July 10 to August 30, 2026, please complete online group registration via the OCAC website “National Day Celebrations Section” (https</w:t>
      </w:r>
      <w:r>
        <w:rPr>
          <w:rFonts w:ascii="Times New Roman" w:eastAsia="DengXian" w:hAnsi="Times New Roman" w:cs="Times New Roman"/>
          <w:sz w:val="24"/>
          <w:szCs w:val="24"/>
        </w:rPr>
        <w:t>://DoubleTen.Taiwan-World.Net).</w:t>
      </w:r>
    </w:p>
    <w:p w:rsidR="00020530" w:rsidRDefault="00010DED">
      <w:pPr>
        <w:pStyle w:val="a6"/>
        <w:numPr>
          <w:ilvl w:val="0"/>
          <w:numId w:val="47"/>
        </w:numPr>
        <w:snapToGrid w:val="0"/>
        <w:spacing w:line="300" w:lineRule="exact"/>
      </w:pPr>
      <w:r>
        <w:rPr>
          <w:rFonts w:ascii="Times New Roman" w:eastAsia="DengXian" w:hAnsi="Times New Roman" w:cs="Times New Roman"/>
          <w:sz w:val="24"/>
          <w:szCs w:val="24"/>
        </w:rPr>
        <w:t xml:space="preserve">After completing online registration, please submit the group profile booklet and list of group members to the respective overseas missions or Overseas Community Affairs Culture and Education Centers for preliminary </w:t>
      </w:r>
      <w:r>
        <w:rPr>
          <w:rStyle w:val="af4"/>
          <w:rFonts w:ascii="Times New Roman" w:eastAsia="DengXian" w:hAnsi="Times New Roman" w:cs="Times New Roman"/>
          <w:b w:val="0"/>
          <w:bCs w:val="0"/>
          <w:sz w:val="24"/>
          <w:szCs w:val="24"/>
        </w:rPr>
        <w:t>eligibil</w:t>
      </w:r>
      <w:r>
        <w:rPr>
          <w:rStyle w:val="af4"/>
          <w:rFonts w:ascii="Times New Roman" w:eastAsia="DengXian" w:hAnsi="Times New Roman" w:cs="Times New Roman"/>
          <w:b w:val="0"/>
          <w:bCs w:val="0"/>
          <w:sz w:val="24"/>
          <w:szCs w:val="24"/>
        </w:rPr>
        <w:t>ity</w:t>
      </w:r>
      <w:r>
        <w:rPr>
          <w:rStyle w:val="af4"/>
          <w:rFonts w:ascii="Times New Roman" w:hAnsi="Times New Roman" w:cs="Times New Roman"/>
        </w:rPr>
        <w:t xml:space="preserve"> </w:t>
      </w:r>
      <w:r>
        <w:rPr>
          <w:rFonts w:ascii="Times New Roman" w:eastAsia="DengXian" w:hAnsi="Times New Roman" w:cs="Times New Roman"/>
          <w:sz w:val="24"/>
          <w:szCs w:val="24"/>
        </w:rPr>
        <w:t xml:space="preserve">review no later than September </w:t>
      </w:r>
      <w:r>
        <w:rPr>
          <w:rFonts w:ascii="Times New Roman" w:eastAsia="新細明體" w:hAnsi="Times New Roman" w:cs="Times New Roman"/>
          <w:sz w:val="24"/>
          <w:szCs w:val="24"/>
        </w:rPr>
        <w:t>4</w:t>
      </w:r>
      <w:r>
        <w:rPr>
          <w:rFonts w:ascii="Times New Roman" w:eastAsia="DengXian" w:hAnsi="Times New Roman" w:cs="Times New Roman"/>
          <w:sz w:val="24"/>
          <w:szCs w:val="24"/>
        </w:rPr>
        <w:t>, 2026.</w:t>
      </w:r>
    </w:p>
    <w:p w:rsidR="00020530" w:rsidRDefault="00010DED">
      <w:pPr>
        <w:pStyle w:val="a6"/>
        <w:numPr>
          <w:ilvl w:val="0"/>
          <w:numId w:val="47"/>
        </w:numPr>
        <w:snapToGrid w:val="0"/>
        <w:spacing w:line="300" w:lineRule="exact"/>
        <w:rPr>
          <w:rFonts w:ascii="Times New Roman" w:eastAsia="DengXian" w:hAnsi="Times New Roman" w:cs="Times New Roman"/>
          <w:sz w:val="24"/>
          <w:szCs w:val="24"/>
        </w:rPr>
      </w:pPr>
      <w:r>
        <w:rPr>
          <w:rFonts w:ascii="Times New Roman" w:eastAsia="DengXian" w:hAnsi="Times New Roman" w:cs="Times New Roman"/>
          <w:sz w:val="24"/>
          <w:szCs w:val="24"/>
        </w:rPr>
        <w:t>Upon receipt of the group profile and member list through the online registration system, overseas missions and Overseas Community Affairs Culture and Education Centers shall review whether the information provid</w:t>
      </w:r>
      <w:r>
        <w:rPr>
          <w:rFonts w:ascii="Times New Roman" w:eastAsia="DengXian" w:hAnsi="Times New Roman" w:cs="Times New Roman"/>
          <w:sz w:val="24"/>
          <w:szCs w:val="24"/>
        </w:rPr>
        <w:t>ed is accurate and complete (for example, individuals holding both ROC and foreign passports must provide both passport numbers).</w:t>
      </w:r>
      <w:r>
        <w:rPr>
          <w:rFonts w:ascii="Times New Roman" w:eastAsia="DengXian" w:hAnsi="Times New Roman" w:cs="Times New Roman"/>
          <w:sz w:val="24"/>
          <w:szCs w:val="24"/>
        </w:rPr>
        <w:br/>
      </w:r>
      <w:r>
        <w:rPr>
          <w:rFonts w:ascii="Times New Roman" w:eastAsia="DengXian" w:hAnsi="Times New Roman" w:cs="Times New Roman"/>
          <w:sz w:val="24"/>
          <w:szCs w:val="24"/>
        </w:rPr>
        <w:t>After confirming that group members meet eligibility requirements, please print the documents, affix an official seal in the p</w:t>
      </w:r>
      <w:r>
        <w:rPr>
          <w:rFonts w:ascii="Times New Roman" w:eastAsia="DengXian" w:hAnsi="Times New Roman" w:cs="Times New Roman"/>
          <w:sz w:val="24"/>
          <w:szCs w:val="24"/>
        </w:rPr>
        <w:t>reliminary review remarks column, and submit the above group registration documents to the OCAC by official letter no later than September 11, 2026.</w:t>
      </w:r>
    </w:p>
    <w:p w:rsidR="00020530" w:rsidRDefault="00010DED">
      <w:pPr>
        <w:pStyle w:val="a6"/>
        <w:numPr>
          <w:ilvl w:val="0"/>
          <w:numId w:val="47"/>
        </w:numPr>
        <w:snapToGrid w:val="0"/>
        <w:spacing w:line="300" w:lineRule="exact"/>
        <w:rPr>
          <w:rFonts w:ascii="Times New Roman" w:eastAsia="DengXian" w:hAnsi="Times New Roman" w:cs="Times New Roman"/>
          <w:sz w:val="24"/>
          <w:szCs w:val="24"/>
        </w:rPr>
      </w:pPr>
      <w:r>
        <w:rPr>
          <w:rFonts w:ascii="Times New Roman" w:eastAsia="DengXian" w:hAnsi="Times New Roman" w:cs="Times New Roman"/>
          <w:sz w:val="24"/>
          <w:szCs w:val="24"/>
        </w:rPr>
        <w:t>Each returning overseas compatriot group shall consist of 10 to 40 persons in principle.</w:t>
      </w:r>
    </w:p>
    <w:p w:rsidR="00020530" w:rsidRDefault="00010DED">
      <w:pPr>
        <w:pStyle w:val="a6"/>
        <w:numPr>
          <w:ilvl w:val="0"/>
          <w:numId w:val="47"/>
        </w:numPr>
        <w:snapToGrid w:val="0"/>
        <w:spacing w:line="300" w:lineRule="exact"/>
        <w:rPr>
          <w:rFonts w:ascii="Times New Roman" w:eastAsia="DengXian" w:hAnsi="Times New Roman" w:cs="Times New Roman"/>
          <w:sz w:val="24"/>
          <w:szCs w:val="24"/>
        </w:rPr>
      </w:pPr>
      <w:r>
        <w:rPr>
          <w:rFonts w:ascii="Times New Roman" w:eastAsia="DengXian" w:hAnsi="Times New Roman" w:cs="Times New Roman"/>
          <w:sz w:val="24"/>
          <w:szCs w:val="24"/>
        </w:rPr>
        <w:t>Each overseas comp</w:t>
      </w:r>
      <w:r>
        <w:rPr>
          <w:rFonts w:ascii="Times New Roman" w:eastAsia="DengXian" w:hAnsi="Times New Roman" w:cs="Times New Roman"/>
          <w:sz w:val="24"/>
          <w:szCs w:val="24"/>
        </w:rPr>
        <w:t>atriot may register with only one celebration group. Duplicate registrations are not permitted.</w:t>
      </w:r>
    </w:p>
    <w:p w:rsidR="00020530" w:rsidRDefault="00010DED">
      <w:pPr>
        <w:pStyle w:val="a6"/>
        <w:numPr>
          <w:ilvl w:val="0"/>
          <w:numId w:val="47"/>
        </w:numPr>
        <w:snapToGrid w:val="0"/>
        <w:spacing w:line="300" w:lineRule="exact"/>
        <w:rPr>
          <w:rFonts w:ascii="Times New Roman" w:eastAsia="DengXian" w:hAnsi="Times New Roman" w:cs="Times New Roman"/>
          <w:sz w:val="24"/>
          <w:szCs w:val="24"/>
        </w:rPr>
      </w:pPr>
      <w:r>
        <w:rPr>
          <w:rFonts w:ascii="Times New Roman" w:eastAsia="DengXian" w:hAnsi="Times New Roman" w:cs="Times New Roman"/>
          <w:sz w:val="24"/>
          <w:szCs w:val="24"/>
        </w:rPr>
        <w:t>Groups, schools or individuals entrusting a travel agency to organize participation must provide the name and telephone number of both the overseas travel agenc</w:t>
      </w:r>
      <w:r>
        <w:rPr>
          <w:rFonts w:ascii="Times New Roman" w:eastAsia="DengXian" w:hAnsi="Times New Roman" w:cs="Times New Roman"/>
          <w:sz w:val="24"/>
          <w:szCs w:val="24"/>
        </w:rPr>
        <w:t>y and the domestic travel agency.</w:t>
      </w:r>
    </w:p>
    <w:p w:rsidR="00020530" w:rsidRDefault="00010DED">
      <w:pPr>
        <w:pStyle w:val="a6"/>
        <w:numPr>
          <w:ilvl w:val="0"/>
          <w:numId w:val="47"/>
        </w:numPr>
        <w:snapToGrid w:val="0"/>
        <w:spacing w:line="300" w:lineRule="exact"/>
      </w:pPr>
      <w:r>
        <w:rPr>
          <w:rFonts w:ascii="Times New Roman" w:eastAsia="DengXian" w:hAnsi="Times New Roman" w:cs="Times New Roman"/>
          <w:sz w:val="24"/>
          <w:szCs w:val="24"/>
        </w:rPr>
        <w:t>The OCAC does not provide airport p</w:t>
      </w:r>
      <w:r>
        <w:rPr>
          <w:rFonts w:ascii="Times New Roman" w:eastAsia="DengXian" w:hAnsi="Times New Roman" w:cs="Times New Roman"/>
          <w:sz w:val="22"/>
          <w:szCs w:val="22"/>
        </w:rPr>
        <w:t>ick-up / drop-off</w:t>
      </w:r>
      <w:r>
        <w:rPr>
          <w:rFonts w:ascii="Times New Roman" w:hAnsi="Times New Roman" w:cs="Times New Roman"/>
        </w:rPr>
        <w:t xml:space="preserve"> </w:t>
      </w:r>
      <w:r>
        <w:rPr>
          <w:rFonts w:ascii="Times New Roman" w:eastAsia="DengXian" w:hAnsi="Times New Roman" w:cs="Times New Roman"/>
          <w:sz w:val="24"/>
          <w:szCs w:val="24"/>
        </w:rPr>
        <w:t>services. All celebration groups shall make their own arrangements.</w:t>
      </w:r>
    </w:p>
    <w:p w:rsidR="00020530" w:rsidRDefault="00010DED">
      <w:pPr>
        <w:pStyle w:val="a6"/>
        <w:snapToGrid w:val="0"/>
        <w:spacing w:line="300" w:lineRule="exact"/>
        <w:ind w:left="600" w:hanging="600"/>
      </w:pPr>
      <w:r>
        <w:rPr>
          <w:rFonts w:ascii="Times New Roman" w:eastAsia="DengXian" w:hAnsi="Times New Roman" w:cs="Times New Roman"/>
          <w:noProof/>
          <w:sz w:val="24"/>
          <w:szCs w:val="24"/>
        </w:rPr>
        <mc:AlternateContent>
          <mc:Choice Requires="wps">
            <w:drawing>
              <wp:inline distT="0" distB="0" distL="0" distR="0">
                <wp:extent cx="1080" cy="19440"/>
                <wp:effectExtent l="0" t="0" r="17970" b="18660"/>
                <wp:docPr id="6" name="Horizontal Line 5"/>
                <wp:cNvGraphicFramePr/>
                <a:graphic xmlns:a="http://schemas.openxmlformats.org/drawingml/2006/main">
                  <a:graphicData uri="http://schemas.microsoft.com/office/word/2010/wordprocessingShape">
                    <wps:wsp>
                      <wps:cNvSpPr/>
                      <wps:spPr>
                        <a:xfrm>
                          <a:off x="0" y="0"/>
                          <a:ext cx="1080" cy="19440"/>
                        </a:xfrm>
                        <a:prstGeom prst="rect">
                          <a:avLst/>
                        </a:prstGeom>
                        <a:noFill/>
                        <a:ln w="9360" cap="flat">
                          <a:solidFill>
                            <a:srgbClr val="A0A0A0"/>
                          </a:solidFill>
                          <a:prstDash val="solid"/>
                          <a:miter/>
                        </a:ln>
                      </wps:spPr>
                      <wps:txbx>
                        <w:txbxContent>
                          <w:p w:rsidR="00020530" w:rsidRDefault="00020530"/>
                        </w:txbxContent>
                      </wps:txbx>
                      <wps:bodyPr vert="horz" wrap="square" lIns="0" tIns="0" rIns="0" bIns="0" compatLnSpc="0">
                        <a:noAutofit/>
                      </wps:bodyPr>
                    </wps:wsp>
                  </a:graphicData>
                </a:graphic>
              </wp:inline>
            </w:drawing>
          </mc:Choice>
          <mc:Fallback>
            <w:pict>
              <v:rect id="Horizontal Line 5" o:spid="_x0000_s1030" style="width:.1pt;height:1.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" filled="f" strokecolor="#a0a0a0" strokeweight=".26mm">
                <v:textbox inset="0,0,0,0">
                  <w:txbxContent>
                    <w:p w:rsidR="00020530" w:rsidRDefault="00020530"/>
                  </w:txbxContent>
                </v:textbox>
                <w10:anchorlock/>
              </v:rect>
            </w:pict>
          </mc:Fallback>
        </mc:AlternateContent>
      </w:r>
    </w:p>
    <w:p w:rsidR="00020530" w:rsidRDefault="00010DED">
      <w:pPr>
        <w:pStyle w:val="a6"/>
        <w:snapToGrid w:val="0"/>
        <w:spacing w:line="300" w:lineRule="exact"/>
        <w:ind w:left="600" w:hanging="600"/>
        <w:rPr>
          <w:rFonts w:ascii="Times New Roman" w:eastAsia="DengXian" w:hAnsi="Times New Roman" w:cs="Times New Roman"/>
          <w:sz w:val="24"/>
          <w:szCs w:val="24"/>
        </w:rPr>
      </w:pPr>
      <w:r>
        <w:rPr>
          <w:rFonts w:ascii="Times New Roman" w:eastAsia="DengXian" w:hAnsi="Times New Roman" w:cs="Times New Roman"/>
          <w:sz w:val="24"/>
          <w:szCs w:val="24"/>
        </w:rPr>
        <w:t>III. Important Notes</w:t>
      </w:r>
    </w:p>
    <w:p w:rsidR="00020530" w:rsidRDefault="00010DED">
      <w:pPr>
        <w:pStyle w:val="a6"/>
        <w:snapToGrid w:val="0"/>
        <w:spacing w:line="300" w:lineRule="exact"/>
        <w:rPr>
          <w:rFonts w:ascii="Times New Roman" w:eastAsia="DengXian" w:hAnsi="Times New Roman" w:cs="Times New Roman"/>
          <w:sz w:val="24"/>
          <w:szCs w:val="24"/>
        </w:rPr>
      </w:pPr>
      <w:r>
        <w:rPr>
          <w:rFonts w:ascii="Times New Roman" w:eastAsia="DengXian" w:hAnsi="Times New Roman" w:cs="Times New Roman"/>
          <w:sz w:val="24"/>
          <w:szCs w:val="24"/>
        </w:rPr>
        <w:t xml:space="preserve">To coordinate domestic celebration events, advance registration is </w:t>
      </w:r>
      <w:r>
        <w:rPr>
          <w:rFonts w:ascii="Times New Roman" w:eastAsia="DengXian" w:hAnsi="Times New Roman" w:cs="Times New Roman"/>
          <w:sz w:val="24"/>
          <w:szCs w:val="24"/>
        </w:rPr>
        <w:t>required. Participants must carefully select and indicate the events they wish to attend on the registration form. If events are not selected at the time of registration, or if registration is submitted after the deadline, no places will be reserved, and o</w:t>
      </w:r>
      <w:r>
        <w:rPr>
          <w:rFonts w:ascii="Times New Roman" w:eastAsia="DengXian" w:hAnsi="Times New Roman" w:cs="Times New Roman"/>
          <w:sz w:val="24"/>
          <w:szCs w:val="24"/>
        </w:rPr>
        <w:t>n-site substitutions will not be accepted.</w:t>
      </w:r>
    </w:p>
    <w:p w:rsidR="00020530" w:rsidRDefault="00010DED">
      <w:pPr>
        <w:pStyle w:val="a6"/>
        <w:snapToGrid w:val="0"/>
        <w:spacing w:line="300" w:lineRule="exact"/>
        <w:ind w:left="600" w:hanging="600"/>
      </w:pPr>
      <w:r>
        <w:rPr>
          <w:rFonts w:ascii="Times New Roman" w:eastAsia="DengXian" w:hAnsi="Times New Roman" w:cs="Times New Roman"/>
          <w:noProof/>
          <w:sz w:val="24"/>
          <w:szCs w:val="24"/>
        </w:rPr>
        <mc:AlternateContent>
          <mc:Choice Requires="wps">
            <w:drawing>
              <wp:inline distT="0" distB="0" distL="0" distR="0">
                <wp:extent cx="1080" cy="19440"/>
                <wp:effectExtent l="0" t="0" r="17970" b="18660"/>
                <wp:docPr id="7" name="Horizontal Line 6"/>
                <wp:cNvGraphicFramePr/>
                <a:graphic xmlns:a="http://schemas.openxmlformats.org/drawingml/2006/main">
                  <a:graphicData uri="http://schemas.microsoft.com/office/word/2010/wordprocessingShape">
                    <wps:wsp>
                      <wps:cNvSpPr/>
                      <wps:spPr>
                        <a:xfrm>
                          <a:off x="0" y="0"/>
                          <a:ext cx="1080" cy="19440"/>
                        </a:xfrm>
                        <a:prstGeom prst="rect">
                          <a:avLst/>
                        </a:prstGeom>
                        <a:noFill/>
                        <a:ln w="9360" cap="flat">
                          <a:solidFill>
                            <a:srgbClr val="A0A0A0"/>
                          </a:solidFill>
                          <a:prstDash val="solid"/>
                          <a:miter/>
                        </a:ln>
                      </wps:spPr>
                      <wps:txbx>
                        <w:txbxContent>
                          <w:p w:rsidR="00020530" w:rsidRDefault="00020530"/>
                        </w:txbxContent>
                      </wps:txbx>
                      <wps:bodyPr vert="horz" wrap="square" lIns="0" tIns="0" rIns="0" bIns="0" compatLnSpc="0">
                        <a:noAutofit/>
                      </wps:bodyPr>
                    </wps:wsp>
                  </a:graphicData>
                </a:graphic>
              </wp:inline>
            </w:drawing>
          </mc:Choice>
          <mc:Fallback>
            <w:pict>
              <v:rect id="Horizontal Line 6" o:spid="_x0000_s1031" style="width:.1pt;height:1.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" filled="f" strokecolor="#a0a0a0" strokeweight=".26mm">
                <v:textbox inset="0,0,0,0">
                  <w:txbxContent>
                    <w:p w:rsidR="00020530" w:rsidRDefault="00020530"/>
                  </w:txbxContent>
                </v:textbox>
                <w10:anchorlock/>
              </v:rect>
            </w:pict>
          </mc:Fallback>
        </mc:AlternateContent>
      </w:r>
    </w:p>
    <w:p w:rsidR="00020530" w:rsidRDefault="00010DED">
      <w:pPr>
        <w:pStyle w:val="a6"/>
        <w:snapToGrid w:val="0"/>
        <w:spacing w:line="300" w:lineRule="exact"/>
        <w:ind w:left="600" w:hanging="600"/>
        <w:rPr>
          <w:rFonts w:ascii="Times New Roman" w:eastAsia="DengXian" w:hAnsi="Times New Roman" w:cs="Times New Roman"/>
          <w:b/>
          <w:bCs/>
          <w:color w:val="7030A0"/>
          <w:sz w:val="24"/>
          <w:szCs w:val="24"/>
        </w:rPr>
      </w:pPr>
      <w:r>
        <w:rPr>
          <w:rFonts w:ascii="Times New Roman" w:eastAsia="DengXian" w:hAnsi="Times New Roman" w:cs="Times New Roman"/>
          <w:b/>
          <w:bCs/>
          <w:color w:val="7030A0"/>
          <w:sz w:val="24"/>
          <w:szCs w:val="24"/>
        </w:rPr>
        <w:t>How to Check In</w:t>
      </w:r>
    </w:p>
    <w:p w:rsidR="00020530" w:rsidRDefault="00010DED">
      <w:pPr>
        <w:pStyle w:val="a6"/>
        <w:snapToGrid w:val="0"/>
        <w:spacing w:line="300" w:lineRule="exact"/>
      </w:pPr>
      <w:r>
        <w:rPr>
          <w:rFonts w:ascii="Times New Roman" w:eastAsia="DengXian" w:hAnsi="Times New Roman" w:cs="Times New Roman"/>
          <w:sz w:val="24"/>
          <w:szCs w:val="24"/>
        </w:rPr>
        <w:t>Registered overseas compatriots must comply with the entry requirements of the R.O.C. (Taiwan) and complete check-in procedures during the designated period by presenting the original required</w:t>
      </w:r>
      <w:r>
        <w:rPr>
          <w:rFonts w:ascii="Times New Roman" w:eastAsia="DengXian" w:hAnsi="Times New Roman" w:cs="Times New Roman"/>
          <w:sz w:val="24"/>
          <w:szCs w:val="24"/>
        </w:rPr>
        <w:t xml:space="preserve"> documents. </w:t>
      </w:r>
      <w:r>
        <w:rPr>
          <w:rStyle w:val="af4"/>
          <w:rFonts w:ascii="Times New Roman" w:eastAsia="DengXian" w:hAnsi="Times New Roman" w:cs="Times New Roman"/>
          <w:b w:val="0"/>
          <w:bCs w:val="0"/>
          <w:sz w:val="24"/>
          <w:szCs w:val="24"/>
        </w:rPr>
        <w:t>After eligibility is verified</w:t>
      </w:r>
      <w:r>
        <w:rPr>
          <w:rFonts w:ascii="Times New Roman" w:eastAsia="DengXian" w:hAnsi="Times New Roman" w:cs="Times New Roman"/>
          <w:sz w:val="24"/>
          <w:szCs w:val="24"/>
        </w:rPr>
        <w:t>, an Overseas Compatriot Badge will be issued. Relevant check-in details are as follows:</w:t>
      </w:r>
    </w:p>
    <w:p w:rsidR="00020530" w:rsidRDefault="00010DED">
      <w:pPr>
        <w:pStyle w:val="a6"/>
        <w:snapToGrid w:val="0"/>
        <w:spacing w:line="300" w:lineRule="exact"/>
        <w:ind w:left="600" w:hanging="600"/>
        <w:rPr>
          <w:rFonts w:ascii="Times New Roman" w:eastAsia="DengXian" w:hAnsi="Times New Roman" w:cs="Times New Roman"/>
          <w:sz w:val="24"/>
          <w:szCs w:val="24"/>
        </w:rPr>
      </w:pPr>
      <w:r>
        <w:rPr>
          <w:rFonts w:ascii="Times New Roman" w:eastAsia="DengXian" w:hAnsi="Times New Roman" w:cs="Times New Roman"/>
          <w:sz w:val="24"/>
          <w:szCs w:val="24"/>
        </w:rPr>
        <w:t>I. Required Documents</w:t>
      </w:r>
    </w:p>
    <w:p w:rsidR="00020530" w:rsidRDefault="00010DED">
      <w:pPr>
        <w:pStyle w:val="a6"/>
        <w:numPr>
          <w:ilvl w:val="0"/>
          <w:numId w:val="48"/>
        </w:numPr>
        <w:snapToGrid w:val="0"/>
        <w:spacing w:line="300" w:lineRule="exact"/>
      </w:pPr>
      <w:r>
        <w:rPr>
          <w:rFonts w:ascii="Times New Roman" w:eastAsia="DengXian" w:hAnsi="Times New Roman" w:cs="Times New Roman"/>
          <w:sz w:val="24"/>
          <w:szCs w:val="24"/>
        </w:rPr>
        <w:t>Original ROC passport (or entry permit) and original proof of residence issued by the country of residen</w:t>
      </w:r>
      <w:r>
        <w:rPr>
          <w:rFonts w:ascii="Times New Roman" w:eastAsia="DengXian" w:hAnsi="Times New Roman" w:cs="Times New Roman"/>
          <w:sz w:val="24"/>
          <w:szCs w:val="24"/>
        </w:rPr>
        <w:t>ce. Those whose valid ROC passport bears an Overseas Compatriot Identity Endorsement are exempt from submitting proof of residence.</w:t>
      </w:r>
    </w:p>
    <w:p w:rsidR="00020530" w:rsidRDefault="00010DED">
      <w:pPr>
        <w:pStyle w:val="a6"/>
        <w:numPr>
          <w:ilvl w:val="0"/>
          <w:numId w:val="48"/>
        </w:numPr>
        <w:snapToGrid w:val="0"/>
        <w:spacing w:line="300" w:lineRule="exact"/>
        <w:rPr>
          <w:rFonts w:ascii="Times New Roman" w:eastAsia="DengXian" w:hAnsi="Times New Roman" w:cs="Times New Roman"/>
          <w:sz w:val="24"/>
          <w:szCs w:val="24"/>
        </w:rPr>
      </w:pPr>
      <w:r>
        <w:rPr>
          <w:rFonts w:ascii="Times New Roman" w:eastAsia="DengXian" w:hAnsi="Times New Roman" w:cs="Times New Roman"/>
          <w:sz w:val="24"/>
          <w:szCs w:val="24"/>
        </w:rPr>
        <w:t>Applicants registering as overseas compatriot dependents, such as accompanying spouses or children, must submit documentatio</w:t>
      </w:r>
      <w:r>
        <w:rPr>
          <w:rFonts w:ascii="Times New Roman" w:eastAsia="DengXian" w:hAnsi="Times New Roman" w:cs="Times New Roman"/>
          <w:sz w:val="24"/>
          <w:szCs w:val="24"/>
        </w:rPr>
        <w:t>n proving the family relationship.</w:t>
      </w:r>
    </w:p>
    <w:p w:rsidR="00020530" w:rsidRDefault="00010DED">
      <w:pPr>
        <w:pStyle w:val="a6"/>
        <w:numPr>
          <w:ilvl w:val="0"/>
          <w:numId w:val="48"/>
        </w:numPr>
        <w:snapToGrid w:val="0"/>
        <w:spacing w:line="300" w:lineRule="exact"/>
      </w:pPr>
      <w:r>
        <w:rPr>
          <w:rFonts w:ascii="Times New Roman" w:eastAsia="DengXian" w:hAnsi="Times New Roman" w:cs="Times New Roman"/>
          <w:sz w:val="24"/>
          <w:szCs w:val="24"/>
        </w:rPr>
        <w:t>Original document bearing the entry inspection stamp for the most recent entry (such as a passport or entry permit).</w:t>
      </w:r>
      <w:r>
        <w:rPr>
          <w:rFonts w:ascii="Times New Roman" w:eastAsia="DengXian" w:hAnsi="Times New Roman" w:cs="Times New Roman"/>
          <w:sz w:val="24"/>
          <w:szCs w:val="24"/>
        </w:rPr>
        <w:br/>
      </w:r>
      <w:r>
        <w:rPr>
          <w:rFonts w:ascii="Times New Roman" w:eastAsia="DengXian" w:hAnsi="Times New Roman" w:cs="Times New Roman"/>
          <w:sz w:val="24"/>
          <w:szCs w:val="24"/>
        </w:rPr>
        <w:t>For those entering via the automated immigration clearance system, proof of boarding</w:t>
      </w:r>
      <w:r>
        <w:rPr>
          <w:rFonts w:ascii="Times New Roman" w:eastAsia="DengXian" w:hAnsi="Times New Roman" w:cs="Times New Roman"/>
          <w:color w:val="FF0000"/>
          <w:sz w:val="24"/>
          <w:szCs w:val="24"/>
        </w:rPr>
        <w:t xml:space="preserve"> </w:t>
      </w:r>
      <w:r>
        <w:rPr>
          <w:rFonts w:ascii="Times New Roman" w:eastAsia="DengXian" w:hAnsi="Times New Roman" w:cs="Times New Roman"/>
          <w:sz w:val="24"/>
          <w:szCs w:val="24"/>
        </w:rPr>
        <w:t>such as boarding pa</w:t>
      </w:r>
      <w:r>
        <w:rPr>
          <w:rFonts w:ascii="Times New Roman" w:eastAsia="DengXian" w:hAnsi="Times New Roman" w:cs="Times New Roman"/>
          <w:sz w:val="24"/>
          <w:szCs w:val="24"/>
        </w:rPr>
        <w:t>ss stubs</w:t>
      </w:r>
      <w:r>
        <w:rPr>
          <w:rFonts w:ascii="Times New Roman" w:eastAsia="DengXian" w:hAnsi="Times New Roman" w:cs="Times New Roman"/>
          <w:color w:val="FF0000"/>
          <w:sz w:val="24"/>
          <w:szCs w:val="24"/>
        </w:rPr>
        <w:t xml:space="preserve">, </w:t>
      </w:r>
      <w:r>
        <w:rPr>
          <w:rFonts w:ascii="Times New Roman" w:eastAsia="DengXian" w:hAnsi="Times New Roman" w:cs="Times New Roman"/>
          <w:sz w:val="24"/>
          <w:szCs w:val="24"/>
        </w:rPr>
        <w:t>must be provided.</w:t>
      </w:r>
    </w:p>
    <w:p w:rsidR="00020530" w:rsidRDefault="00010DED">
      <w:pPr>
        <w:pStyle w:val="a6"/>
        <w:snapToGrid w:val="0"/>
        <w:spacing w:line="300" w:lineRule="exact"/>
        <w:ind w:left="600" w:hanging="600"/>
        <w:rPr>
          <w:rFonts w:ascii="Times New Roman" w:eastAsia="DengXian" w:hAnsi="Times New Roman" w:cs="Times New Roman"/>
          <w:sz w:val="24"/>
          <w:szCs w:val="24"/>
        </w:rPr>
      </w:pPr>
      <w:r>
        <w:rPr>
          <w:rFonts w:ascii="Times New Roman" w:eastAsia="DengXian" w:hAnsi="Times New Roman" w:cs="Times New Roman"/>
          <w:sz w:val="24"/>
          <w:szCs w:val="24"/>
        </w:rPr>
        <w:t>II. Check-in Period</w:t>
      </w:r>
    </w:p>
    <w:p w:rsidR="00020530" w:rsidRDefault="00010DED">
      <w:pPr>
        <w:pStyle w:val="a6"/>
        <w:snapToGrid w:val="0"/>
        <w:spacing w:line="300" w:lineRule="exact"/>
        <w:ind w:left="600" w:hanging="600"/>
        <w:rPr>
          <w:rFonts w:ascii="Times New Roman" w:eastAsia="DengXian" w:hAnsi="Times New Roman" w:cs="Times New Roman"/>
          <w:sz w:val="24"/>
          <w:szCs w:val="24"/>
        </w:rPr>
      </w:pPr>
      <w:bookmarkStart w:id="1" w:name="_Hlk230099618"/>
      <w:r>
        <w:rPr>
          <w:rFonts w:ascii="Times New Roman" w:eastAsia="DengXian" w:hAnsi="Times New Roman" w:cs="Times New Roman"/>
          <w:sz w:val="24"/>
          <w:szCs w:val="24"/>
        </w:rPr>
        <w:t>From October 5 to October 9, 2026, daily from 9:00 a.m. to 6:00 p.m.</w:t>
      </w:r>
    </w:p>
    <w:bookmarkEnd w:id="1"/>
    <w:p w:rsidR="00020530" w:rsidRDefault="00010DED">
      <w:pPr>
        <w:pStyle w:val="a6"/>
        <w:snapToGrid w:val="0"/>
        <w:spacing w:line="300" w:lineRule="exact"/>
        <w:ind w:left="600" w:hanging="600"/>
      </w:pPr>
      <w:r>
        <w:rPr>
          <w:rFonts w:ascii="Times New Roman" w:eastAsia="DengXian" w:hAnsi="Times New Roman" w:cs="Times New Roman"/>
          <w:sz w:val="24"/>
          <w:szCs w:val="24"/>
        </w:rPr>
        <w:lastRenderedPageBreak/>
        <w:t>III. Check-in Location</w:t>
      </w:r>
    </w:p>
    <w:p w:rsidR="00020530" w:rsidRDefault="00010DED">
      <w:pPr>
        <w:pStyle w:val="a6"/>
        <w:snapToGrid w:val="0"/>
        <w:spacing w:line="300" w:lineRule="exact"/>
      </w:pPr>
      <w:r>
        <w:rPr>
          <w:rFonts w:ascii="Times New Roman" w:eastAsia="DengXian" w:hAnsi="Times New Roman" w:cs="Times New Roman"/>
          <w:sz w:val="24"/>
          <w:szCs w:val="24"/>
        </w:rPr>
        <w:t>Reception Service Office for Returning Overseas Compatriots, 2026 National Day Celebrations, Overseas Community Affa</w:t>
      </w:r>
      <w:r>
        <w:rPr>
          <w:rFonts w:ascii="Times New Roman" w:eastAsia="DengXian" w:hAnsi="Times New Roman" w:cs="Times New Roman"/>
          <w:sz w:val="24"/>
          <w:szCs w:val="24"/>
        </w:rPr>
        <w:t>irs Council, R.O.C. (TAIWAN)</w:t>
      </w:r>
      <w:r>
        <w:rPr>
          <w:rFonts w:ascii="Times New Roman" w:eastAsia="DengXian" w:hAnsi="Times New Roman" w:cs="Times New Roman"/>
          <w:sz w:val="24"/>
          <w:szCs w:val="24"/>
        </w:rPr>
        <w:br/>
      </w:r>
      <w:r>
        <w:rPr>
          <w:rFonts w:ascii="Times New Roman" w:eastAsia="DengXian" w:hAnsi="Times New Roman" w:cs="Times New Roman"/>
          <w:sz w:val="24"/>
          <w:szCs w:val="24"/>
        </w:rPr>
        <w:t>(1F, South Building, Central Government Combined Office Building, No. 5, Xuzhou Rd., Zhongzheng District, Taipei City, Taiwan (</w:t>
      </w:r>
      <w:r>
        <w:rPr>
          <w:rFonts w:ascii="Times New Roman" w:eastAsia="新細明體" w:hAnsi="Times New Roman" w:cs="Times New Roman"/>
          <w:sz w:val="24"/>
          <w:szCs w:val="24"/>
        </w:rPr>
        <w:t>ROC</w:t>
      </w:r>
      <w:r>
        <w:rPr>
          <w:rFonts w:ascii="Times New Roman" w:eastAsia="DengXian" w:hAnsi="Times New Roman" w:cs="Times New Roman"/>
          <w:sz w:val="24"/>
          <w:szCs w:val="24"/>
        </w:rPr>
        <w:t>) ).</w:t>
      </w:r>
    </w:p>
    <w:p w:rsidR="00020530" w:rsidRDefault="00010DED">
      <w:pPr>
        <w:pStyle w:val="a6"/>
        <w:snapToGrid w:val="0"/>
        <w:spacing w:line="300" w:lineRule="exact"/>
        <w:ind w:left="600" w:hanging="600"/>
      </w:pPr>
      <w:r>
        <w:rPr>
          <w:rFonts w:ascii="Times New Roman" w:eastAsia="DengXian" w:hAnsi="Times New Roman" w:cs="Times New Roman"/>
          <w:noProof/>
          <w:sz w:val="24"/>
          <w:szCs w:val="24"/>
        </w:rPr>
        <mc:AlternateContent>
          <mc:Choice Requires="wps">
            <w:drawing>
              <wp:inline distT="0" distB="0" distL="0" distR="0">
                <wp:extent cx="1080" cy="19440"/>
                <wp:effectExtent l="0" t="0" r="17970" b="18660"/>
                <wp:docPr id="8" name="Horizontal Line 7"/>
                <wp:cNvGraphicFramePr/>
                <a:graphic xmlns:a="http://schemas.openxmlformats.org/drawingml/2006/main">
                  <a:graphicData uri="http://schemas.microsoft.com/office/word/2010/wordprocessingShape">
                    <wps:wsp>
                      <wps:cNvSpPr/>
                      <wps:spPr>
                        <a:xfrm>
                          <a:off x="0" y="0"/>
                          <a:ext cx="1080" cy="19440"/>
                        </a:xfrm>
                        <a:prstGeom prst="rect">
                          <a:avLst/>
                        </a:prstGeom>
                        <a:noFill/>
                        <a:ln w="9360" cap="flat">
                          <a:solidFill>
                            <a:srgbClr val="A0A0A0"/>
                          </a:solidFill>
                          <a:prstDash val="solid"/>
                          <a:miter/>
                        </a:ln>
                      </wps:spPr>
                      <wps:txbx>
                        <w:txbxContent>
                          <w:p w:rsidR="00020530" w:rsidRDefault="00020530"/>
                        </w:txbxContent>
                      </wps:txbx>
                      <wps:bodyPr vert="horz" wrap="square" lIns="0" tIns="0" rIns="0" bIns="0" compatLnSpc="0">
                        <a:noAutofit/>
                      </wps:bodyPr>
                    </wps:wsp>
                  </a:graphicData>
                </a:graphic>
              </wp:inline>
            </w:drawing>
          </mc:Choice>
          <mc:Fallback>
            <w:pict>
              <v:rect id="Horizontal Line 7" o:spid="_x0000_s1032" style="width:.1pt;height:1.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" filled="f" strokecolor="#a0a0a0" strokeweight=".26mm">
                <v:textbox inset="0,0,0,0">
                  <w:txbxContent>
                    <w:p w:rsidR="00020530" w:rsidRDefault="00020530"/>
                  </w:txbxContent>
                </v:textbox>
                <w10:anchorlock/>
              </v:rect>
            </w:pict>
          </mc:Fallback>
        </mc:AlternateContent>
      </w:r>
    </w:p>
    <w:p w:rsidR="00020530" w:rsidRDefault="00010DED">
      <w:pPr>
        <w:pStyle w:val="a6"/>
        <w:snapToGrid w:val="0"/>
        <w:spacing w:line="300" w:lineRule="exact"/>
        <w:ind w:left="600" w:hanging="600"/>
        <w:rPr>
          <w:rFonts w:ascii="Times New Roman" w:eastAsia="DengXian" w:hAnsi="Times New Roman" w:cs="Times New Roman"/>
          <w:b/>
          <w:bCs/>
          <w:color w:val="7030A0"/>
          <w:sz w:val="24"/>
          <w:szCs w:val="24"/>
        </w:rPr>
      </w:pPr>
      <w:r>
        <w:rPr>
          <w:rFonts w:ascii="Times New Roman" w:eastAsia="DengXian" w:hAnsi="Times New Roman" w:cs="Times New Roman"/>
          <w:b/>
          <w:bCs/>
          <w:color w:val="7030A0"/>
          <w:sz w:val="24"/>
          <w:szCs w:val="24"/>
        </w:rPr>
        <w:t>Introduction to Celebration Events</w:t>
      </w:r>
    </w:p>
    <w:p w:rsidR="00020530" w:rsidRDefault="00010DED">
      <w:pPr>
        <w:pStyle w:val="a6"/>
        <w:snapToGrid w:val="0"/>
        <w:spacing w:line="300" w:lineRule="exact"/>
        <w:ind w:left="600" w:hanging="600"/>
        <w:rPr>
          <w:rFonts w:ascii="Times New Roman" w:eastAsia="DengXian" w:hAnsi="Times New Roman" w:cs="Times New Roman"/>
          <w:sz w:val="24"/>
          <w:szCs w:val="24"/>
        </w:rPr>
      </w:pPr>
      <w:r>
        <w:rPr>
          <w:rFonts w:ascii="Times New Roman" w:eastAsia="DengXian" w:hAnsi="Times New Roman" w:cs="Times New Roman"/>
          <w:sz w:val="24"/>
          <w:szCs w:val="24"/>
        </w:rPr>
        <w:t>I. Event Schedule</w:t>
      </w:r>
    </w:p>
    <w:tbl>
      <w:tblPr>
        <w:tblW w:w="9040" w:type="dxa"/>
        <w:tblLayout w:type="fixed"/>
        <w:tblCellMar>
          <w:left w:w="10" w:type="dxa"/>
          <w:right w:w="10" w:type="dxa"/>
        </w:tblCellMar>
        <w:tblLook w:val="04A0" w:firstRow="1" w:lastRow="0" w:firstColumn="1" w:lastColumn="0" w:noHBand="0" w:noVBand="1"/>
      </w:tblPr>
      <w:tblGrid>
        <w:gridCol w:w="1120"/>
        <w:gridCol w:w="2612"/>
        <w:gridCol w:w="2503"/>
        <w:gridCol w:w="2805"/>
      </w:tblGrid>
      <w:tr w:rsidR="00020530">
        <w:tblPrEx>
          <w:tblCellMar>
            <w:top w:w="0" w:type="dxa"/>
            <w:bottom w:w="0" w:type="dxa"/>
          </w:tblCellMar>
        </w:tblPrEx>
        <w:tc>
          <w:tcPr>
            <w:tcW w:w="1120" w:type="dxa"/>
            <w:tcBorders>
              <w:top w:val="single" w:sz="12" w:space="0" w:color="000000"/>
              <w:left w:val="single" w:sz="12" w:space="0" w:color="000000"/>
              <w:bottom w:val="single" w:sz="6" w:space="0" w:color="000000"/>
              <w:right w:val="single" w:sz="6" w:space="0" w:color="000000"/>
            </w:tcBorders>
            <w:shd w:val="clear" w:color="auto" w:fill="F5F5F5"/>
            <w:tcMar>
              <w:top w:w="15" w:type="dxa"/>
              <w:left w:w="15" w:type="dxa"/>
              <w:bottom w:w="15" w:type="dxa"/>
              <w:right w:w="15" w:type="dxa"/>
            </w:tcMar>
            <w:vAlign w:val="center"/>
          </w:tcPr>
          <w:p w:rsidR="00020530" w:rsidRDefault="00010DED">
            <w:pPr>
              <w:pStyle w:val="a6"/>
              <w:snapToGrid w:val="0"/>
              <w:spacing w:line="300" w:lineRule="exact"/>
              <w:ind w:left="600" w:hanging="600"/>
              <w:rPr>
                <w:rFonts w:ascii="Times New Roman" w:eastAsia="DengXian" w:hAnsi="Times New Roman" w:cs="Times New Roman"/>
                <w:b/>
                <w:bCs/>
                <w:sz w:val="24"/>
                <w:szCs w:val="24"/>
              </w:rPr>
            </w:pPr>
            <w:r>
              <w:rPr>
                <w:rFonts w:ascii="Times New Roman" w:eastAsia="DengXian" w:hAnsi="Times New Roman" w:cs="Times New Roman"/>
                <w:b/>
                <w:bCs/>
                <w:sz w:val="24"/>
                <w:szCs w:val="24"/>
              </w:rPr>
              <w:t>Date</w:t>
            </w:r>
          </w:p>
        </w:tc>
        <w:tc>
          <w:tcPr>
            <w:tcW w:w="2612" w:type="dxa"/>
            <w:tcBorders>
              <w:top w:val="single" w:sz="12" w:space="0" w:color="000000"/>
              <w:left w:val="single" w:sz="6" w:space="0" w:color="000000"/>
              <w:bottom w:val="single" w:sz="6" w:space="0" w:color="000000"/>
              <w:right w:val="single" w:sz="6" w:space="0" w:color="000000"/>
            </w:tcBorders>
            <w:shd w:val="clear" w:color="auto" w:fill="F5F5F5"/>
            <w:tcMar>
              <w:top w:w="15" w:type="dxa"/>
              <w:left w:w="15" w:type="dxa"/>
              <w:bottom w:w="15" w:type="dxa"/>
              <w:right w:w="15" w:type="dxa"/>
            </w:tcMar>
            <w:vAlign w:val="center"/>
          </w:tcPr>
          <w:p w:rsidR="00020530" w:rsidRDefault="00010DED">
            <w:pPr>
              <w:pStyle w:val="a6"/>
              <w:snapToGrid w:val="0"/>
              <w:spacing w:line="300" w:lineRule="exact"/>
              <w:ind w:left="600" w:hanging="600"/>
              <w:rPr>
                <w:rFonts w:ascii="Times New Roman" w:eastAsia="DengXian" w:hAnsi="Times New Roman" w:cs="Times New Roman"/>
                <w:b/>
                <w:bCs/>
                <w:sz w:val="24"/>
                <w:szCs w:val="24"/>
              </w:rPr>
            </w:pPr>
            <w:r>
              <w:rPr>
                <w:rFonts w:ascii="Times New Roman" w:eastAsia="DengXian" w:hAnsi="Times New Roman" w:cs="Times New Roman"/>
                <w:b/>
                <w:bCs/>
                <w:sz w:val="24"/>
                <w:szCs w:val="24"/>
              </w:rPr>
              <w:t>Morning</w:t>
            </w:r>
          </w:p>
        </w:tc>
        <w:tc>
          <w:tcPr>
            <w:tcW w:w="2503" w:type="dxa"/>
            <w:tcBorders>
              <w:top w:val="single" w:sz="12" w:space="0" w:color="000000"/>
              <w:left w:val="single" w:sz="6" w:space="0" w:color="000000"/>
              <w:bottom w:val="single" w:sz="6" w:space="0" w:color="000000"/>
              <w:right w:val="single" w:sz="6" w:space="0" w:color="000000"/>
            </w:tcBorders>
            <w:shd w:val="clear" w:color="auto" w:fill="F5F5F5"/>
            <w:tcMar>
              <w:top w:w="15" w:type="dxa"/>
              <w:left w:w="15" w:type="dxa"/>
              <w:bottom w:w="15" w:type="dxa"/>
              <w:right w:w="15" w:type="dxa"/>
            </w:tcMar>
            <w:vAlign w:val="center"/>
          </w:tcPr>
          <w:p w:rsidR="00020530" w:rsidRDefault="00010DED">
            <w:pPr>
              <w:pStyle w:val="a6"/>
              <w:snapToGrid w:val="0"/>
              <w:spacing w:line="300" w:lineRule="exact"/>
              <w:ind w:left="600" w:hanging="600"/>
              <w:rPr>
                <w:rFonts w:ascii="Times New Roman" w:eastAsia="DengXian" w:hAnsi="Times New Roman" w:cs="Times New Roman"/>
                <w:b/>
                <w:bCs/>
                <w:sz w:val="24"/>
                <w:szCs w:val="24"/>
              </w:rPr>
            </w:pPr>
            <w:r>
              <w:rPr>
                <w:rFonts w:ascii="Times New Roman" w:eastAsia="DengXian" w:hAnsi="Times New Roman" w:cs="Times New Roman"/>
                <w:b/>
                <w:bCs/>
                <w:sz w:val="24"/>
                <w:szCs w:val="24"/>
              </w:rPr>
              <w:t>Afternoon</w:t>
            </w:r>
          </w:p>
        </w:tc>
        <w:tc>
          <w:tcPr>
            <w:tcW w:w="2805" w:type="dxa"/>
            <w:tcBorders>
              <w:top w:val="single" w:sz="12" w:space="0" w:color="000000"/>
              <w:left w:val="single" w:sz="6" w:space="0" w:color="000000"/>
              <w:bottom w:val="single" w:sz="6" w:space="0" w:color="000000"/>
              <w:right w:val="single" w:sz="12" w:space="0" w:color="000000"/>
            </w:tcBorders>
            <w:shd w:val="clear" w:color="auto" w:fill="F5F5F5"/>
            <w:tcMar>
              <w:top w:w="15" w:type="dxa"/>
              <w:left w:w="15" w:type="dxa"/>
              <w:bottom w:w="15" w:type="dxa"/>
              <w:right w:w="15" w:type="dxa"/>
            </w:tcMar>
            <w:vAlign w:val="center"/>
          </w:tcPr>
          <w:p w:rsidR="00020530" w:rsidRDefault="00010DED">
            <w:pPr>
              <w:pStyle w:val="a6"/>
              <w:snapToGrid w:val="0"/>
              <w:spacing w:line="300" w:lineRule="exact"/>
              <w:ind w:left="600" w:hanging="600"/>
              <w:rPr>
                <w:rFonts w:ascii="Times New Roman" w:eastAsia="DengXian" w:hAnsi="Times New Roman" w:cs="Times New Roman"/>
                <w:b/>
                <w:bCs/>
                <w:sz w:val="24"/>
                <w:szCs w:val="24"/>
              </w:rPr>
            </w:pPr>
            <w:r>
              <w:rPr>
                <w:rFonts w:ascii="Times New Roman" w:eastAsia="DengXian" w:hAnsi="Times New Roman" w:cs="Times New Roman"/>
                <w:b/>
                <w:bCs/>
                <w:sz w:val="24"/>
                <w:szCs w:val="24"/>
              </w:rPr>
              <w:t>Evening</w:t>
            </w:r>
          </w:p>
        </w:tc>
      </w:tr>
      <w:tr w:rsidR="00020530">
        <w:tblPrEx>
          <w:tblCellMar>
            <w:top w:w="0" w:type="dxa"/>
            <w:bottom w:w="0" w:type="dxa"/>
          </w:tblCellMar>
        </w:tblPrEx>
        <w:tc>
          <w:tcPr>
            <w:tcW w:w="1120" w:type="dxa"/>
            <w:tcBorders>
              <w:top w:val="single" w:sz="6" w:space="0" w:color="000000"/>
              <w:left w:val="single" w:sz="12" w:space="0" w:color="000000"/>
              <w:bottom w:val="single" w:sz="6" w:space="0" w:color="000000"/>
              <w:right w:val="single" w:sz="6" w:space="0" w:color="000000"/>
            </w:tcBorders>
            <w:tcMar>
              <w:top w:w="15" w:type="dxa"/>
              <w:left w:w="15" w:type="dxa"/>
              <w:bottom w:w="15" w:type="dxa"/>
              <w:right w:w="15" w:type="dxa"/>
            </w:tcMar>
            <w:vAlign w:val="center"/>
          </w:tcPr>
          <w:p w:rsidR="00020530" w:rsidRDefault="00010DED">
            <w:pPr>
              <w:pStyle w:val="a6"/>
              <w:snapToGrid w:val="0"/>
              <w:spacing w:line="300" w:lineRule="exact"/>
              <w:ind w:left="600" w:hanging="600"/>
              <w:rPr>
                <w:rFonts w:ascii="Times New Roman" w:eastAsia="DengXian" w:hAnsi="Times New Roman" w:cs="Times New Roman"/>
                <w:sz w:val="24"/>
                <w:szCs w:val="24"/>
              </w:rPr>
            </w:pPr>
            <w:r>
              <w:rPr>
                <w:rFonts w:ascii="Times New Roman" w:eastAsia="DengXian" w:hAnsi="Times New Roman" w:cs="Times New Roman"/>
                <w:sz w:val="24"/>
                <w:szCs w:val="24"/>
              </w:rPr>
              <w:t>Oct. 5–9</w:t>
            </w:r>
          </w:p>
        </w:tc>
        <w:tc>
          <w:tcPr>
            <w:tcW w:w="2612"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020530" w:rsidRDefault="00010DED">
            <w:pPr>
              <w:pStyle w:val="a6"/>
              <w:snapToGrid w:val="0"/>
              <w:spacing w:line="300" w:lineRule="exact"/>
              <w:rPr>
                <w:rFonts w:ascii="Times New Roman" w:eastAsia="DengXian" w:hAnsi="Times New Roman" w:cs="Times New Roman"/>
                <w:sz w:val="24"/>
                <w:szCs w:val="24"/>
              </w:rPr>
            </w:pPr>
            <w:r>
              <w:rPr>
                <w:rFonts w:ascii="Times New Roman" w:eastAsia="DengXian" w:hAnsi="Times New Roman" w:cs="Times New Roman"/>
                <w:sz w:val="24"/>
                <w:szCs w:val="24"/>
              </w:rPr>
              <w:t>Overseas Compatriot Check-in  (9:00–18:00)</w:t>
            </w:r>
          </w:p>
        </w:tc>
        <w:tc>
          <w:tcPr>
            <w:tcW w:w="2503"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020530" w:rsidRDefault="00010DED">
            <w:pPr>
              <w:pStyle w:val="a6"/>
              <w:snapToGrid w:val="0"/>
              <w:spacing w:line="300" w:lineRule="exact"/>
              <w:rPr>
                <w:rFonts w:ascii="Times New Roman" w:eastAsia="DengXian" w:hAnsi="Times New Roman" w:cs="Times New Roman"/>
                <w:sz w:val="24"/>
                <w:szCs w:val="24"/>
              </w:rPr>
            </w:pPr>
            <w:r>
              <w:rPr>
                <w:rFonts w:ascii="Times New Roman" w:eastAsia="DengXian" w:hAnsi="Times New Roman" w:cs="Times New Roman"/>
                <w:sz w:val="24"/>
                <w:szCs w:val="24"/>
              </w:rPr>
              <w:t>OCAC (1F, South Building, Central Government Combined Office Building)</w:t>
            </w:r>
          </w:p>
        </w:tc>
        <w:tc>
          <w:tcPr>
            <w:tcW w:w="2805" w:type="dxa"/>
            <w:tcBorders>
              <w:top w:val="single" w:sz="6" w:space="0" w:color="000000"/>
              <w:left w:val="single" w:sz="6" w:space="0" w:color="000000"/>
              <w:bottom w:val="single" w:sz="6" w:space="0" w:color="000000"/>
              <w:right w:val="single" w:sz="12" w:space="0" w:color="000000"/>
            </w:tcBorders>
            <w:tcMar>
              <w:top w:w="15" w:type="dxa"/>
              <w:left w:w="15" w:type="dxa"/>
              <w:bottom w:w="15" w:type="dxa"/>
              <w:right w:w="15" w:type="dxa"/>
            </w:tcMar>
            <w:vAlign w:val="center"/>
          </w:tcPr>
          <w:p w:rsidR="00020530" w:rsidRDefault="00020530">
            <w:pPr>
              <w:pStyle w:val="a6"/>
              <w:snapToGrid w:val="0"/>
              <w:spacing w:line="300" w:lineRule="exact"/>
              <w:ind w:left="600" w:hanging="600"/>
              <w:rPr>
                <w:rFonts w:ascii="Times New Roman" w:eastAsia="DengXian" w:hAnsi="Times New Roman" w:cs="Times New Roman"/>
                <w:sz w:val="24"/>
                <w:szCs w:val="24"/>
              </w:rPr>
            </w:pPr>
          </w:p>
        </w:tc>
      </w:tr>
      <w:tr w:rsidR="00020530">
        <w:tblPrEx>
          <w:tblCellMar>
            <w:top w:w="0" w:type="dxa"/>
            <w:bottom w:w="0" w:type="dxa"/>
          </w:tblCellMar>
        </w:tblPrEx>
        <w:tc>
          <w:tcPr>
            <w:tcW w:w="1120" w:type="dxa"/>
            <w:tcBorders>
              <w:top w:val="single" w:sz="6" w:space="0" w:color="000000"/>
              <w:left w:val="single" w:sz="12" w:space="0" w:color="000000"/>
              <w:bottom w:val="single" w:sz="6" w:space="0" w:color="000000"/>
              <w:right w:val="single" w:sz="6" w:space="0" w:color="000000"/>
            </w:tcBorders>
            <w:tcMar>
              <w:top w:w="15" w:type="dxa"/>
              <w:left w:w="15" w:type="dxa"/>
              <w:bottom w:w="15" w:type="dxa"/>
              <w:right w:w="15" w:type="dxa"/>
            </w:tcMar>
            <w:vAlign w:val="center"/>
          </w:tcPr>
          <w:p w:rsidR="00020530" w:rsidRDefault="00010DED">
            <w:pPr>
              <w:pStyle w:val="a6"/>
              <w:snapToGrid w:val="0"/>
              <w:spacing w:line="300" w:lineRule="exact"/>
              <w:rPr>
                <w:rFonts w:ascii="Times New Roman" w:eastAsia="DengXian" w:hAnsi="Times New Roman" w:cs="Times New Roman"/>
                <w:sz w:val="24"/>
                <w:szCs w:val="24"/>
              </w:rPr>
            </w:pPr>
            <w:r>
              <w:rPr>
                <w:rFonts w:ascii="Times New Roman" w:eastAsia="DengXian" w:hAnsi="Times New Roman" w:cs="Times New Roman"/>
                <w:sz w:val="24"/>
                <w:szCs w:val="24"/>
              </w:rPr>
              <w:t>Oct. 9</w:t>
            </w:r>
          </w:p>
        </w:tc>
        <w:tc>
          <w:tcPr>
            <w:tcW w:w="2612"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020530" w:rsidRDefault="00020530">
            <w:pPr>
              <w:pStyle w:val="a6"/>
              <w:snapToGrid w:val="0"/>
              <w:spacing w:line="300" w:lineRule="exact"/>
              <w:ind w:left="600" w:hanging="600"/>
              <w:rPr>
                <w:rFonts w:ascii="Times New Roman" w:eastAsia="DengXian" w:hAnsi="Times New Roman" w:cs="Times New Roman"/>
                <w:sz w:val="24"/>
                <w:szCs w:val="24"/>
              </w:rPr>
            </w:pPr>
          </w:p>
        </w:tc>
        <w:tc>
          <w:tcPr>
            <w:tcW w:w="2503"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020530" w:rsidRDefault="00020530">
            <w:pPr>
              <w:pStyle w:val="a6"/>
              <w:snapToGrid w:val="0"/>
              <w:spacing w:line="300" w:lineRule="exact"/>
              <w:ind w:left="600" w:hanging="600"/>
              <w:rPr>
                <w:rFonts w:ascii="Times New Roman" w:eastAsia="DengXian" w:hAnsi="Times New Roman" w:cs="Times New Roman"/>
                <w:sz w:val="24"/>
                <w:szCs w:val="24"/>
              </w:rPr>
            </w:pPr>
          </w:p>
        </w:tc>
        <w:tc>
          <w:tcPr>
            <w:tcW w:w="2805" w:type="dxa"/>
            <w:tcBorders>
              <w:top w:val="single" w:sz="6" w:space="0" w:color="000000"/>
              <w:left w:val="single" w:sz="6" w:space="0" w:color="000000"/>
              <w:bottom w:val="single" w:sz="6" w:space="0" w:color="000000"/>
              <w:right w:val="single" w:sz="12" w:space="0" w:color="000000"/>
            </w:tcBorders>
            <w:tcMar>
              <w:top w:w="15" w:type="dxa"/>
              <w:left w:w="15" w:type="dxa"/>
              <w:bottom w:w="15" w:type="dxa"/>
              <w:right w:w="15" w:type="dxa"/>
            </w:tcMar>
            <w:vAlign w:val="center"/>
          </w:tcPr>
          <w:p w:rsidR="00020530" w:rsidRDefault="00010DED">
            <w:pPr>
              <w:pStyle w:val="a6"/>
              <w:snapToGrid w:val="0"/>
              <w:spacing w:line="300" w:lineRule="exact"/>
              <w:rPr>
                <w:rFonts w:ascii="Times New Roman" w:eastAsia="DengXian" w:hAnsi="Times New Roman" w:cs="Times New Roman"/>
                <w:sz w:val="24"/>
                <w:szCs w:val="24"/>
              </w:rPr>
            </w:pPr>
            <w:r>
              <w:rPr>
                <w:rFonts w:ascii="Times New Roman" w:eastAsia="DengXian" w:hAnsi="Times New Roman" w:cs="Times New Roman"/>
                <w:sz w:val="24"/>
                <w:szCs w:val="24"/>
              </w:rPr>
              <w:t>National Day Gala Evening  (Tentative Venue: New Taipei City; official announcement to follow)</w:t>
            </w:r>
          </w:p>
        </w:tc>
      </w:tr>
      <w:tr w:rsidR="00020530">
        <w:tblPrEx>
          <w:tblCellMar>
            <w:top w:w="0" w:type="dxa"/>
            <w:bottom w:w="0" w:type="dxa"/>
          </w:tblCellMar>
        </w:tblPrEx>
        <w:tc>
          <w:tcPr>
            <w:tcW w:w="1120" w:type="dxa"/>
            <w:tcBorders>
              <w:top w:val="single" w:sz="6" w:space="0" w:color="000000"/>
              <w:left w:val="single" w:sz="12" w:space="0" w:color="000000"/>
              <w:bottom w:val="single" w:sz="6" w:space="0" w:color="000000"/>
              <w:right w:val="single" w:sz="6" w:space="0" w:color="000000"/>
            </w:tcBorders>
            <w:tcMar>
              <w:top w:w="15" w:type="dxa"/>
              <w:left w:w="15" w:type="dxa"/>
              <w:bottom w:w="15" w:type="dxa"/>
              <w:right w:w="15" w:type="dxa"/>
            </w:tcMar>
            <w:vAlign w:val="center"/>
          </w:tcPr>
          <w:p w:rsidR="00020530" w:rsidRDefault="00010DED">
            <w:pPr>
              <w:pStyle w:val="a6"/>
              <w:snapToGrid w:val="0"/>
              <w:spacing w:line="300" w:lineRule="exact"/>
              <w:rPr>
                <w:rFonts w:ascii="Times New Roman" w:eastAsia="DengXian" w:hAnsi="Times New Roman" w:cs="Times New Roman"/>
                <w:sz w:val="24"/>
                <w:szCs w:val="24"/>
              </w:rPr>
            </w:pPr>
            <w:r>
              <w:rPr>
                <w:rFonts w:ascii="Times New Roman" w:eastAsia="DengXian" w:hAnsi="Times New Roman" w:cs="Times New Roman"/>
                <w:sz w:val="24"/>
                <w:szCs w:val="24"/>
              </w:rPr>
              <w:t>Oct. 10</w:t>
            </w:r>
          </w:p>
        </w:tc>
        <w:tc>
          <w:tcPr>
            <w:tcW w:w="2612"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020530" w:rsidRDefault="00010DED">
            <w:pPr>
              <w:pStyle w:val="a6"/>
              <w:snapToGrid w:val="0"/>
              <w:spacing w:line="300" w:lineRule="exact"/>
              <w:rPr>
                <w:rFonts w:ascii="Times New Roman" w:eastAsia="DengXian" w:hAnsi="Times New Roman" w:cs="Times New Roman"/>
                <w:sz w:val="24"/>
                <w:szCs w:val="24"/>
              </w:rPr>
            </w:pPr>
            <w:r>
              <w:rPr>
                <w:rFonts w:ascii="Times New Roman" w:eastAsia="DengXian" w:hAnsi="Times New Roman" w:cs="Times New Roman"/>
                <w:sz w:val="24"/>
                <w:szCs w:val="24"/>
              </w:rPr>
              <w:t xml:space="preserve">National Day </w:t>
            </w:r>
            <w:r>
              <w:rPr>
                <w:rFonts w:ascii="Times New Roman" w:eastAsia="DengXian" w:hAnsi="Times New Roman" w:cs="Times New Roman"/>
                <w:sz w:val="24"/>
                <w:szCs w:val="24"/>
              </w:rPr>
              <w:t>Ceremony  (Presidential Office Plaza)</w:t>
            </w:r>
          </w:p>
        </w:tc>
        <w:tc>
          <w:tcPr>
            <w:tcW w:w="2503"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020530" w:rsidRDefault="00020530">
            <w:pPr>
              <w:pStyle w:val="a6"/>
              <w:snapToGrid w:val="0"/>
              <w:spacing w:line="300" w:lineRule="exact"/>
              <w:ind w:left="600" w:hanging="600"/>
              <w:rPr>
                <w:rFonts w:ascii="Times New Roman" w:eastAsia="DengXian" w:hAnsi="Times New Roman" w:cs="Times New Roman"/>
                <w:sz w:val="24"/>
                <w:szCs w:val="24"/>
              </w:rPr>
            </w:pPr>
          </w:p>
        </w:tc>
        <w:tc>
          <w:tcPr>
            <w:tcW w:w="2805" w:type="dxa"/>
            <w:tcBorders>
              <w:top w:val="single" w:sz="6" w:space="0" w:color="000000"/>
              <w:left w:val="single" w:sz="6" w:space="0" w:color="000000"/>
              <w:bottom w:val="single" w:sz="6" w:space="0" w:color="000000"/>
              <w:right w:val="single" w:sz="12" w:space="0" w:color="000000"/>
            </w:tcBorders>
            <w:tcMar>
              <w:top w:w="15" w:type="dxa"/>
              <w:left w:w="15" w:type="dxa"/>
              <w:bottom w:w="15" w:type="dxa"/>
              <w:right w:w="15" w:type="dxa"/>
            </w:tcMar>
            <w:vAlign w:val="center"/>
          </w:tcPr>
          <w:p w:rsidR="00020530" w:rsidRDefault="00010DED">
            <w:pPr>
              <w:pStyle w:val="a6"/>
              <w:snapToGrid w:val="0"/>
              <w:spacing w:line="300" w:lineRule="exact"/>
              <w:rPr>
                <w:rFonts w:ascii="Times New Roman" w:eastAsia="DengXian" w:hAnsi="Times New Roman" w:cs="Times New Roman"/>
                <w:sz w:val="24"/>
                <w:szCs w:val="24"/>
              </w:rPr>
            </w:pPr>
            <w:r>
              <w:rPr>
                <w:rFonts w:ascii="Times New Roman" w:eastAsia="DengXian" w:hAnsi="Times New Roman" w:cs="Times New Roman"/>
                <w:sz w:val="24"/>
                <w:szCs w:val="24"/>
              </w:rPr>
              <w:t>National Day Fireworks  (Venue to be announced)</w:t>
            </w:r>
          </w:p>
        </w:tc>
      </w:tr>
      <w:tr w:rsidR="00020530">
        <w:tblPrEx>
          <w:tblCellMar>
            <w:top w:w="0" w:type="dxa"/>
            <w:bottom w:w="0" w:type="dxa"/>
          </w:tblCellMar>
        </w:tblPrEx>
        <w:tc>
          <w:tcPr>
            <w:tcW w:w="1120" w:type="dxa"/>
            <w:tcBorders>
              <w:top w:val="single" w:sz="6" w:space="0" w:color="000000"/>
              <w:left w:val="single" w:sz="12" w:space="0" w:color="000000"/>
              <w:bottom w:val="single" w:sz="12" w:space="0" w:color="000000"/>
              <w:right w:val="single" w:sz="6" w:space="0" w:color="000000"/>
            </w:tcBorders>
            <w:tcMar>
              <w:top w:w="15" w:type="dxa"/>
              <w:left w:w="15" w:type="dxa"/>
              <w:bottom w:w="15" w:type="dxa"/>
              <w:right w:w="15" w:type="dxa"/>
            </w:tcMar>
            <w:vAlign w:val="center"/>
          </w:tcPr>
          <w:p w:rsidR="00020530" w:rsidRDefault="00010DED">
            <w:pPr>
              <w:pStyle w:val="a6"/>
              <w:snapToGrid w:val="0"/>
              <w:spacing w:line="300" w:lineRule="exact"/>
              <w:rPr>
                <w:rFonts w:ascii="Times New Roman" w:eastAsia="DengXian" w:hAnsi="Times New Roman" w:cs="Times New Roman"/>
                <w:sz w:val="24"/>
                <w:szCs w:val="24"/>
              </w:rPr>
            </w:pPr>
            <w:r>
              <w:rPr>
                <w:rFonts w:ascii="Times New Roman" w:eastAsia="DengXian" w:hAnsi="Times New Roman" w:cs="Times New Roman"/>
                <w:sz w:val="24"/>
                <w:szCs w:val="24"/>
              </w:rPr>
              <w:t>Sept. 20–Oct. 31</w:t>
            </w:r>
          </w:p>
        </w:tc>
        <w:tc>
          <w:tcPr>
            <w:tcW w:w="2612" w:type="dxa"/>
            <w:tcBorders>
              <w:top w:val="single" w:sz="6" w:space="0" w:color="000000"/>
              <w:left w:val="single" w:sz="6" w:space="0" w:color="000000"/>
              <w:bottom w:val="single" w:sz="12" w:space="0" w:color="000000"/>
              <w:right w:val="single" w:sz="6" w:space="0" w:color="000000"/>
            </w:tcBorders>
            <w:tcMar>
              <w:top w:w="15" w:type="dxa"/>
              <w:left w:w="15" w:type="dxa"/>
              <w:bottom w:w="15" w:type="dxa"/>
              <w:right w:w="15" w:type="dxa"/>
            </w:tcMar>
            <w:vAlign w:val="center"/>
          </w:tcPr>
          <w:p w:rsidR="00020530" w:rsidRDefault="00010DED">
            <w:pPr>
              <w:pStyle w:val="a6"/>
              <w:snapToGrid w:val="0"/>
              <w:spacing w:line="300" w:lineRule="exact"/>
              <w:rPr>
                <w:rFonts w:ascii="Times New Roman" w:eastAsia="DengXian" w:hAnsi="Times New Roman" w:cs="Times New Roman"/>
                <w:sz w:val="24"/>
                <w:szCs w:val="24"/>
              </w:rPr>
            </w:pPr>
            <w:r>
              <w:rPr>
                <w:rFonts w:ascii="Times New Roman" w:eastAsia="DengXian" w:hAnsi="Times New Roman" w:cs="Times New Roman"/>
                <w:sz w:val="24"/>
                <w:szCs w:val="24"/>
              </w:rPr>
              <w:t>Self-funded participation in travel activities organized by OCAC-approved travel agencies</w:t>
            </w:r>
          </w:p>
        </w:tc>
        <w:tc>
          <w:tcPr>
            <w:tcW w:w="2503" w:type="dxa"/>
            <w:tcBorders>
              <w:top w:val="single" w:sz="6" w:space="0" w:color="000000"/>
              <w:left w:val="single" w:sz="6" w:space="0" w:color="000000"/>
              <w:bottom w:val="single" w:sz="12" w:space="0" w:color="000000"/>
              <w:right w:val="single" w:sz="6" w:space="0" w:color="000000"/>
            </w:tcBorders>
            <w:tcMar>
              <w:top w:w="15" w:type="dxa"/>
              <w:left w:w="15" w:type="dxa"/>
              <w:bottom w:w="15" w:type="dxa"/>
              <w:right w:w="15" w:type="dxa"/>
            </w:tcMar>
            <w:vAlign w:val="center"/>
          </w:tcPr>
          <w:p w:rsidR="00020530" w:rsidRDefault="00020530">
            <w:pPr>
              <w:pStyle w:val="a6"/>
              <w:snapToGrid w:val="0"/>
              <w:spacing w:line="300" w:lineRule="exact"/>
              <w:ind w:left="600" w:hanging="600"/>
              <w:rPr>
                <w:rFonts w:ascii="Times New Roman" w:eastAsia="DengXian" w:hAnsi="Times New Roman" w:cs="Times New Roman"/>
                <w:sz w:val="24"/>
                <w:szCs w:val="24"/>
              </w:rPr>
            </w:pPr>
          </w:p>
        </w:tc>
        <w:tc>
          <w:tcPr>
            <w:tcW w:w="2805" w:type="dxa"/>
            <w:tcBorders>
              <w:top w:val="single" w:sz="6" w:space="0" w:color="000000"/>
              <w:left w:val="single" w:sz="6" w:space="0" w:color="000000"/>
              <w:bottom w:val="single" w:sz="12" w:space="0" w:color="000000"/>
              <w:right w:val="single" w:sz="12" w:space="0" w:color="000000"/>
            </w:tcBorders>
            <w:tcMar>
              <w:top w:w="15" w:type="dxa"/>
              <w:left w:w="15" w:type="dxa"/>
              <w:bottom w:w="15" w:type="dxa"/>
              <w:right w:w="15" w:type="dxa"/>
            </w:tcMar>
            <w:vAlign w:val="center"/>
          </w:tcPr>
          <w:p w:rsidR="00020530" w:rsidRDefault="00020530">
            <w:pPr>
              <w:pStyle w:val="a6"/>
              <w:snapToGrid w:val="0"/>
              <w:spacing w:line="300" w:lineRule="exact"/>
              <w:ind w:left="600" w:hanging="600"/>
              <w:rPr>
                <w:rFonts w:ascii="Times New Roman" w:eastAsia="DengXian" w:hAnsi="Times New Roman" w:cs="Times New Roman"/>
                <w:sz w:val="24"/>
                <w:szCs w:val="24"/>
              </w:rPr>
            </w:pPr>
          </w:p>
        </w:tc>
      </w:tr>
    </w:tbl>
    <w:p w:rsidR="00020530" w:rsidRDefault="00010DED">
      <w:pPr>
        <w:pStyle w:val="a6"/>
        <w:snapToGrid w:val="0"/>
        <w:spacing w:line="300" w:lineRule="exact"/>
        <w:ind w:left="600" w:hanging="600"/>
        <w:rPr>
          <w:rFonts w:ascii="Times New Roman" w:eastAsia="DengXian" w:hAnsi="Times New Roman" w:cs="Times New Roman"/>
          <w:sz w:val="24"/>
          <w:szCs w:val="24"/>
        </w:rPr>
      </w:pPr>
      <w:r>
        <w:rPr>
          <w:rFonts w:ascii="Times New Roman" w:eastAsia="DengXian" w:hAnsi="Times New Roman" w:cs="Times New Roman"/>
          <w:sz w:val="24"/>
          <w:szCs w:val="24"/>
        </w:rPr>
        <w:t xml:space="preserve">II. National Day fireworks are scheduled for the evening </w:t>
      </w:r>
      <w:r>
        <w:rPr>
          <w:rFonts w:ascii="Times New Roman" w:eastAsia="DengXian" w:hAnsi="Times New Roman" w:cs="Times New Roman"/>
          <w:sz w:val="24"/>
          <w:szCs w:val="24"/>
        </w:rPr>
        <w:t>of October 10. Participants are welcome to attend independently.</w:t>
      </w:r>
    </w:p>
    <w:p w:rsidR="00020530" w:rsidRDefault="00010DED">
      <w:pPr>
        <w:pStyle w:val="a6"/>
        <w:snapToGrid w:val="0"/>
        <w:spacing w:line="300" w:lineRule="exact"/>
        <w:ind w:left="600" w:hanging="600"/>
        <w:rPr>
          <w:rFonts w:ascii="Times New Roman" w:eastAsia="DengXian" w:hAnsi="Times New Roman" w:cs="Times New Roman"/>
          <w:sz w:val="24"/>
          <w:szCs w:val="24"/>
        </w:rPr>
      </w:pPr>
      <w:r>
        <w:rPr>
          <w:rFonts w:ascii="Times New Roman" w:eastAsia="DengXian" w:hAnsi="Times New Roman" w:cs="Times New Roman"/>
          <w:sz w:val="24"/>
          <w:szCs w:val="24"/>
        </w:rPr>
        <w:t>III. Confirmed details of all related activities will be announced on the OCAC website “National Day Celebrations Section”</w:t>
      </w:r>
    </w:p>
    <w:p w:rsidR="00020530" w:rsidRDefault="00010DED">
      <w:pPr>
        <w:pStyle w:val="a6"/>
        <w:snapToGrid w:val="0"/>
        <w:spacing w:line="300" w:lineRule="exact"/>
        <w:ind w:left="600" w:hanging="600"/>
      </w:pPr>
      <w:r>
        <w:rPr>
          <w:rFonts w:ascii="Times New Roman" w:eastAsia="DengXian" w:hAnsi="Times New Roman" w:cs="Times New Roman"/>
          <w:noProof/>
          <w:sz w:val="24"/>
          <w:szCs w:val="24"/>
        </w:rPr>
        <mc:AlternateContent>
          <mc:Choice Requires="wps">
            <w:drawing>
              <wp:inline distT="0" distB="0" distL="0" distR="0">
                <wp:extent cx="1080" cy="19440"/>
                <wp:effectExtent l="0" t="0" r="17970" b="18660"/>
                <wp:docPr id="9" name="Horizontal Line 8"/>
                <wp:cNvGraphicFramePr/>
                <a:graphic xmlns:a="http://schemas.openxmlformats.org/drawingml/2006/main">
                  <a:graphicData uri="http://schemas.microsoft.com/office/word/2010/wordprocessingShape">
                    <wps:wsp>
                      <wps:cNvSpPr/>
                      <wps:spPr>
                        <a:xfrm>
                          <a:off x="0" y="0"/>
                          <a:ext cx="1080" cy="19440"/>
                        </a:xfrm>
                        <a:prstGeom prst="rect">
                          <a:avLst/>
                        </a:prstGeom>
                        <a:noFill/>
                        <a:ln w="9360" cap="flat">
                          <a:solidFill>
                            <a:srgbClr val="A0A0A0"/>
                          </a:solidFill>
                          <a:prstDash val="solid"/>
                          <a:miter/>
                        </a:ln>
                      </wps:spPr>
                      <wps:txbx>
                        <w:txbxContent>
                          <w:p w:rsidR="00020530" w:rsidRDefault="00020530"/>
                        </w:txbxContent>
                      </wps:txbx>
                      <wps:bodyPr vert="horz" wrap="square" lIns="0" tIns="0" rIns="0" bIns="0" compatLnSpc="0">
                        <a:noAutofit/>
                      </wps:bodyPr>
                    </wps:wsp>
                  </a:graphicData>
                </a:graphic>
              </wp:inline>
            </w:drawing>
          </mc:Choice>
          <mc:Fallback>
            <w:pict>
              <v:rect id="Horizontal Line 8" o:spid="_x0000_s1033" style="width:.1pt;height:1.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" filled="f" strokecolor="#a0a0a0" strokeweight=".26mm">
                <v:textbox inset="0,0,0,0">
                  <w:txbxContent>
                    <w:p w:rsidR="00020530" w:rsidRDefault="00020530"/>
                  </w:txbxContent>
                </v:textbox>
                <w10:anchorlock/>
              </v:rect>
            </w:pict>
          </mc:Fallback>
        </mc:AlternateContent>
      </w:r>
    </w:p>
    <w:p w:rsidR="00020530" w:rsidRDefault="00010DED">
      <w:pPr>
        <w:pStyle w:val="a6"/>
        <w:snapToGrid w:val="0"/>
        <w:spacing w:before="180" w:line="300" w:lineRule="exact"/>
        <w:jc w:val="both"/>
      </w:pPr>
      <w:r>
        <w:rPr>
          <w:rFonts w:ascii="Times New Roman" w:eastAsia="DengXian" w:hAnsi="Times New Roman" w:cs="Times New Roman"/>
          <w:b/>
          <w:bCs/>
          <w:color w:val="7030A0"/>
          <w:sz w:val="24"/>
          <w:szCs w:val="24"/>
        </w:rPr>
        <w:t>What Should Be Noted When Attending the National Day Gala Eveni</w:t>
      </w:r>
      <w:r>
        <w:rPr>
          <w:rFonts w:ascii="Times New Roman" w:eastAsia="DengXian" w:hAnsi="Times New Roman" w:cs="Times New Roman"/>
          <w:b/>
          <w:bCs/>
          <w:color w:val="7030A0"/>
          <w:sz w:val="24"/>
          <w:szCs w:val="24"/>
        </w:rPr>
        <w:t>ng?</w:t>
      </w:r>
    </w:p>
    <w:p w:rsidR="00020530" w:rsidRDefault="00010DED">
      <w:pPr>
        <w:pStyle w:val="a6"/>
        <w:numPr>
          <w:ilvl w:val="0"/>
          <w:numId w:val="49"/>
        </w:numPr>
        <w:snapToGrid w:val="0"/>
        <w:spacing w:line="300" w:lineRule="exact"/>
        <w:rPr>
          <w:rFonts w:ascii="Times New Roman" w:eastAsia="DengXian" w:hAnsi="Times New Roman" w:cs="Times New Roman"/>
          <w:sz w:val="24"/>
          <w:szCs w:val="24"/>
        </w:rPr>
      </w:pPr>
      <w:r>
        <w:rPr>
          <w:rFonts w:ascii="Times New Roman" w:eastAsia="DengXian" w:hAnsi="Times New Roman" w:cs="Times New Roman"/>
          <w:sz w:val="24"/>
          <w:szCs w:val="24"/>
        </w:rPr>
        <w:t>The National Day Gala Evening is tentatively scheduled on</w:t>
      </w:r>
      <w:r>
        <w:rPr>
          <w:rFonts w:ascii="Times New Roman" w:eastAsia="DengXian" w:hAnsi="Times New Roman" w:cs="Times New Roman"/>
          <w:sz w:val="24"/>
          <w:szCs w:val="24"/>
        </w:rPr>
        <w:t xml:space="preserve"> October 9, 2026.</w:t>
      </w:r>
      <w:r>
        <w:rPr>
          <w:rFonts w:ascii="Times New Roman" w:eastAsia="DengXian" w:hAnsi="Times New Roman" w:cs="Times New Roman"/>
          <w:sz w:val="24"/>
          <w:szCs w:val="24"/>
        </w:rPr>
        <w:br/>
      </w:r>
      <w:r>
        <w:rPr>
          <w:rFonts w:ascii="Times New Roman" w:eastAsia="DengXian" w:hAnsi="Times New Roman" w:cs="Times New Roman"/>
          <w:sz w:val="24"/>
          <w:szCs w:val="24"/>
        </w:rPr>
        <w:t>Admission requires presentation of the Overseas Compatriot Badge, and participants must cooperate with security personnel for safety inspections. Overseas compatriots are required to wear the certificate at all times.</w:t>
      </w:r>
    </w:p>
    <w:p w:rsidR="00020530" w:rsidRDefault="00010DED">
      <w:pPr>
        <w:pStyle w:val="a6"/>
        <w:numPr>
          <w:ilvl w:val="0"/>
          <w:numId w:val="49"/>
        </w:numPr>
        <w:snapToGrid w:val="0"/>
        <w:spacing w:line="300" w:lineRule="exact"/>
        <w:rPr>
          <w:rFonts w:ascii="Times New Roman" w:eastAsia="DengXian" w:hAnsi="Times New Roman" w:cs="Times New Roman"/>
          <w:sz w:val="24"/>
          <w:szCs w:val="24"/>
        </w:rPr>
      </w:pPr>
      <w:r>
        <w:rPr>
          <w:rFonts w:ascii="Times New Roman" w:eastAsia="DengXian" w:hAnsi="Times New Roman" w:cs="Times New Roman"/>
          <w:sz w:val="24"/>
          <w:szCs w:val="24"/>
        </w:rPr>
        <w:t>Overseas compatriots</w:t>
      </w:r>
      <w:r>
        <w:rPr>
          <w:rFonts w:ascii="Times New Roman" w:eastAsia="DengXian" w:hAnsi="Times New Roman" w:cs="Times New Roman"/>
          <w:sz w:val="24"/>
          <w:szCs w:val="24"/>
        </w:rPr>
        <w:t xml:space="preserve"> who participate in self-funded travel itineraries announced by the OCAC that include the National Day Gala Evening will be arranged by the respective travel agencies.</w:t>
      </w:r>
    </w:p>
    <w:p w:rsidR="00020530" w:rsidRDefault="00010DED">
      <w:pPr>
        <w:pStyle w:val="af"/>
        <w:widowControl/>
        <w:numPr>
          <w:ilvl w:val="0"/>
          <w:numId w:val="49"/>
        </w:numPr>
        <w:spacing w:before="60" w:line="300" w:lineRule="exact"/>
        <w:ind w:left="454" w:right="624" w:hanging="454"/>
        <w:rPr>
          <w:rFonts w:eastAsia="DengXian"/>
        </w:rPr>
      </w:pPr>
      <w:bookmarkStart w:id="2" w:name="_Hlk230099922"/>
      <w:r>
        <w:rPr>
          <w:rFonts w:eastAsia="DengXian"/>
        </w:rPr>
        <w:t xml:space="preserve">As the National Day Gala Evening venue is easily accessible by public transportation, </w:t>
      </w:r>
      <w:r>
        <w:rPr>
          <w:rFonts w:eastAsia="DengXian"/>
        </w:rPr>
        <w:t>shuttle services will not be provided. Participants are requested to make their own travel arrangements.</w:t>
      </w:r>
    </w:p>
    <w:bookmarkEnd w:id="2"/>
    <w:p w:rsidR="00020530" w:rsidRDefault="00010DED">
      <w:pPr>
        <w:pStyle w:val="a6"/>
        <w:numPr>
          <w:ilvl w:val="0"/>
          <w:numId w:val="49"/>
        </w:numPr>
        <w:snapToGrid w:val="0"/>
        <w:spacing w:line="300" w:lineRule="exact"/>
        <w:rPr>
          <w:rFonts w:ascii="Times New Roman" w:eastAsia="DengXian" w:hAnsi="Times New Roman" w:cs="Times New Roman"/>
          <w:sz w:val="24"/>
          <w:szCs w:val="24"/>
        </w:rPr>
      </w:pPr>
      <w:r>
        <w:rPr>
          <w:rFonts w:ascii="Times New Roman" w:eastAsia="DengXian" w:hAnsi="Times New Roman" w:cs="Times New Roman"/>
          <w:sz w:val="24"/>
          <w:szCs w:val="24"/>
        </w:rPr>
        <w:t>Information regarding entry time, venue, and related regulations will be announced during check-in.</w:t>
      </w:r>
    </w:p>
    <w:p w:rsidR="00020530" w:rsidRDefault="00010DED">
      <w:pPr>
        <w:pStyle w:val="a6"/>
        <w:snapToGrid w:val="0"/>
        <w:spacing w:line="300" w:lineRule="exact"/>
        <w:ind w:left="600" w:hanging="600"/>
      </w:pPr>
      <w:r>
        <w:rPr>
          <w:rFonts w:ascii="Times New Roman" w:eastAsia="DengXian" w:hAnsi="Times New Roman" w:cs="Times New Roman"/>
          <w:noProof/>
          <w:sz w:val="24"/>
          <w:szCs w:val="24"/>
        </w:rPr>
        <mc:AlternateContent>
          <mc:Choice Requires="wps">
            <w:drawing>
              <wp:inline distT="0" distB="0" distL="0" distR="0">
                <wp:extent cx="1080" cy="19440"/>
                <wp:effectExtent l="0" t="0" r="17970" b="18660"/>
                <wp:docPr id="10" name="Horizontal Line 9"/>
                <wp:cNvGraphicFramePr/>
                <a:graphic xmlns:a="http://schemas.openxmlformats.org/drawingml/2006/main">
                  <a:graphicData uri="http://schemas.microsoft.com/office/word/2010/wordprocessingShape">
                    <wps:wsp>
                      <wps:cNvSpPr/>
                      <wps:spPr>
                        <a:xfrm>
                          <a:off x="0" y="0"/>
                          <a:ext cx="1080" cy="19440"/>
                        </a:xfrm>
                        <a:prstGeom prst="rect">
                          <a:avLst/>
                        </a:prstGeom>
                        <a:noFill/>
                        <a:ln w="9360" cap="flat">
                          <a:solidFill>
                            <a:srgbClr val="A0A0A0"/>
                          </a:solidFill>
                          <a:prstDash val="solid"/>
                          <a:miter/>
                        </a:ln>
                      </wps:spPr>
                      <wps:txbx>
                        <w:txbxContent>
                          <w:p w:rsidR="00020530" w:rsidRDefault="00020530"/>
                        </w:txbxContent>
                      </wps:txbx>
                      <wps:bodyPr vert="horz" wrap="square" lIns="0" tIns="0" rIns="0" bIns="0" compatLnSpc="0">
                        <a:noAutofit/>
                      </wps:bodyPr>
                    </wps:wsp>
                  </a:graphicData>
                </a:graphic>
              </wp:inline>
            </w:drawing>
          </mc:Choice>
          <mc:Fallback>
            <w:pict>
              <v:rect id="Horizontal Line 9" o:spid="_x0000_s1034" style="width:.1pt;height:1.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" filled="f" strokecolor="#a0a0a0" strokeweight=".26mm">
                <v:textbox inset="0,0,0,0">
                  <w:txbxContent>
                    <w:p w:rsidR="00020530" w:rsidRDefault="00020530"/>
                  </w:txbxContent>
                </v:textbox>
                <w10:anchorlock/>
              </v:rect>
            </w:pict>
          </mc:Fallback>
        </mc:AlternateContent>
      </w:r>
    </w:p>
    <w:p w:rsidR="00020530" w:rsidRDefault="00010DED">
      <w:pPr>
        <w:pStyle w:val="a6"/>
        <w:snapToGrid w:val="0"/>
        <w:spacing w:line="300" w:lineRule="exact"/>
      </w:pPr>
      <w:r>
        <w:rPr>
          <w:rFonts w:ascii="Times New Roman" w:eastAsia="DengXian" w:hAnsi="Times New Roman" w:cs="Times New Roman"/>
          <w:b/>
          <w:bCs/>
          <w:color w:val="7030A0"/>
          <w:sz w:val="24"/>
          <w:szCs w:val="24"/>
        </w:rPr>
        <w:t>What Should Be Noted When Attending the Nation</w:t>
      </w:r>
      <w:r>
        <w:rPr>
          <w:rFonts w:ascii="Times New Roman" w:eastAsia="DengXian" w:hAnsi="Times New Roman" w:cs="Times New Roman"/>
          <w:b/>
          <w:bCs/>
          <w:color w:val="7030A0"/>
          <w:sz w:val="24"/>
          <w:szCs w:val="24"/>
        </w:rPr>
        <w:t>al Day Ceremony?</w:t>
      </w:r>
    </w:p>
    <w:p w:rsidR="00020530" w:rsidRDefault="00010DED">
      <w:pPr>
        <w:pStyle w:val="a6"/>
        <w:numPr>
          <w:ilvl w:val="0"/>
          <w:numId w:val="50"/>
        </w:numPr>
        <w:snapToGrid w:val="0"/>
        <w:spacing w:line="300" w:lineRule="exact"/>
        <w:rPr>
          <w:rFonts w:ascii="Times New Roman" w:eastAsia="DengXian" w:hAnsi="Times New Roman" w:cs="Times New Roman"/>
          <w:sz w:val="24"/>
          <w:szCs w:val="24"/>
        </w:rPr>
      </w:pPr>
      <w:r>
        <w:rPr>
          <w:rFonts w:ascii="Times New Roman" w:eastAsia="DengXian" w:hAnsi="Times New Roman" w:cs="Times New Roman"/>
          <w:sz w:val="24"/>
          <w:szCs w:val="24"/>
        </w:rPr>
        <w:t>The National Day Ceremony will be held on the morning of Saturday, October 10, 2026, at the Presidential Office Plaza.</w:t>
      </w:r>
      <w:r>
        <w:rPr>
          <w:rFonts w:ascii="Times New Roman" w:eastAsia="DengXian" w:hAnsi="Times New Roman" w:cs="Times New Roman"/>
          <w:sz w:val="24"/>
          <w:szCs w:val="24"/>
        </w:rPr>
        <w:br/>
      </w:r>
      <w:r>
        <w:rPr>
          <w:rFonts w:ascii="Times New Roman" w:eastAsia="DengXian" w:hAnsi="Times New Roman" w:cs="Times New Roman"/>
          <w:sz w:val="24"/>
          <w:szCs w:val="24"/>
        </w:rPr>
        <w:t>Due to limited capacity, registration for this event will close once full. Overseas compatriots wishing to attend are a</w:t>
      </w:r>
      <w:r>
        <w:rPr>
          <w:rFonts w:ascii="Times New Roman" w:eastAsia="DengXian" w:hAnsi="Times New Roman" w:cs="Times New Roman"/>
          <w:sz w:val="24"/>
          <w:szCs w:val="24"/>
        </w:rPr>
        <w:t>dvised to register early.</w:t>
      </w:r>
      <w:r>
        <w:rPr>
          <w:rFonts w:ascii="Times New Roman" w:eastAsia="DengXian" w:hAnsi="Times New Roman" w:cs="Times New Roman"/>
          <w:sz w:val="24"/>
          <w:szCs w:val="24"/>
        </w:rPr>
        <w:br/>
      </w:r>
      <w:r>
        <w:rPr>
          <w:rFonts w:ascii="Times New Roman" w:eastAsia="DengXian" w:hAnsi="Times New Roman" w:cs="Times New Roman"/>
          <w:sz w:val="24"/>
          <w:szCs w:val="24"/>
        </w:rPr>
        <w:t>Those who fail to complete registration will not be permitted to attend, and on-site registration will not be accepted.</w:t>
      </w:r>
    </w:p>
    <w:p w:rsidR="00020530" w:rsidRDefault="00010DED">
      <w:pPr>
        <w:pStyle w:val="a6"/>
        <w:numPr>
          <w:ilvl w:val="0"/>
          <w:numId w:val="50"/>
        </w:numPr>
        <w:snapToGrid w:val="0"/>
        <w:spacing w:line="300" w:lineRule="exact"/>
        <w:rPr>
          <w:rFonts w:ascii="Times New Roman" w:eastAsia="DengXian" w:hAnsi="Times New Roman" w:cs="Times New Roman"/>
          <w:sz w:val="24"/>
          <w:szCs w:val="24"/>
        </w:rPr>
      </w:pPr>
      <w:bookmarkStart w:id="3" w:name="_Hlk232428995"/>
      <w:r>
        <w:rPr>
          <w:rFonts w:ascii="Times New Roman" w:eastAsia="DengXian" w:hAnsi="Times New Roman" w:cs="Times New Roman"/>
          <w:sz w:val="24"/>
          <w:szCs w:val="24"/>
        </w:rPr>
        <w:t xml:space="preserve">For celebratory groups attending the ceremony, the OCAC will provide chartered transportation to the assembly </w:t>
      </w:r>
      <w:r>
        <w:rPr>
          <w:rFonts w:ascii="Times New Roman" w:eastAsia="DengXian" w:hAnsi="Times New Roman" w:cs="Times New Roman"/>
          <w:sz w:val="24"/>
          <w:szCs w:val="24"/>
        </w:rPr>
        <w:t>point as needed.</w:t>
      </w:r>
      <w:r>
        <w:rPr>
          <w:rFonts w:ascii="Times New Roman" w:eastAsia="DengXian" w:hAnsi="Times New Roman" w:cs="Times New Roman"/>
          <w:sz w:val="24"/>
          <w:szCs w:val="24"/>
        </w:rPr>
        <w:br/>
      </w:r>
      <w:r>
        <w:rPr>
          <w:rFonts w:ascii="Times New Roman" w:eastAsia="DengXian" w:hAnsi="Times New Roman" w:cs="Times New Roman"/>
          <w:sz w:val="24"/>
          <w:szCs w:val="24"/>
        </w:rPr>
        <w:t>Individually registered overseas compatriots shall proceed to the assembly point on their own.</w:t>
      </w:r>
      <w:r>
        <w:rPr>
          <w:rFonts w:ascii="Times New Roman" w:eastAsia="DengXian" w:hAnsi="Times New Roman" w:cs="Times New Roman"/>
          <w:sz w:val="24"/>
          <w:szCs w:val="24"/>
        </w:rPr>
        <w:br/>
      </w:r>
      <w:r>
        <w:rPr>
          <w:rFonts w:ascii="Times New Roman" w:eastAsia="DengXian" w:hAnsi="Times New Roman" w:cs="Times New Roman"/>
          <w:sz w:val="24"/>
          <w:szCs w:val="24"/>
        </w:rPr>
        <w:t>Admission requires presentation of the Overseas Compatriot Badge, and participants must cooperate with security inspections. All participants sh</w:t>
      </w:r>
      <w:r>
        <w:rPr>
          <w:rFonts w:ascii="Times New Roman" w:eastAsia="DengXian" w:hAnsi="Times New Roman" w:cs="Times New Roman"/>
          <w:sz w:val="24"/>
          <w:szCs w:val="24"/>
        </w:rPr>
        <w:t>all depart on their own after the event.</w:t>
      </w:r>
      <w:bookmarkEnd w:id="3"/>
    </w:p>
    <w:p w:rsidR="00020530" w:rsidRDefault="00010DED">
      <w:pPr>
        <w:pStyle w:val="a6"/>
        <w:numPr>
          <w:ilvl w:val="0"/>
          <w:numId w:val="50"/>
        </w:numPr>
        <w:snapToGrid w:val="0"/>
        <w:spacing w:line="300" w:lineRule="exact"/>
        <w:rPr>
          <w:rFonts w:ascii="Times New Roman" w:eastAsia="DengXian" w:hAnsi="Times New Roman" w:cs="Times New Roman"/>
          <w:sz w:val="24"/>
          <w:szCs w:val="24"/>
        </w:rPr>
      </w:pPr>
      <w:r>
        <w:rPr>
          <w:rFonts w:ascii="Times New Roman" w:eastAsia="DengXian" w:hAnsi="Times New Roman" w:cs="Times New Roman"/>
          <w:sz w:val="24"/>
          <w:szCs w:val="24"/>
        </w:rPr>
        <w:t>The National Day Ceremony is an outdoor event lasting 4 to 5 hours. As it may be very hot, overseas compatriots are advised to carefully assess their physical health and well-being before registering.</w:t>
      </w:r>
    </w:p>
    <w:p w:rsidR="00020530" w:rsidRDefault="00010DED">
      <w:pPr>
        <w:pStyle w:val="a6"/>
        <w:numPr>
          <w:ilvl w:val="0"/>
          <w:numId w:val="50"/>
        </w:numPr>
        <w:snapToGrid w:val="0"/>
        <w:spacing w:line="300" w:lineRule="exact"/>
        <w:rPr>
          <w:rFonts w:ascii="Times New Roman" w:eastAsia="DengXian" w:hAnsi="Times New Roman" w:cs="Times New Roman"/>
          <w:sz w:val="24"/>
          <w:szCs w:val="24"/>
        </w:rPr>
      </w:pPr>
      <w:r>
        <w:rPr>
          <w:rFonts w:ascii="Times New Roman" w:eastAsia="DengXian" w:hAnsi="Times New Roman" w:cs="Times New Roman"/>
          <w:sz w:val="24"/>
          <w:szCs w:val="24"/>
        </w:rPr>
        <w:t>Details regard</w:t>
      </w:r>
      <w:r>
        <w:rPr>
          <w:rFonts w:ascii="Times New Roman" w:eastAsia="DengXian" w:hAnsi="Times New Roman" w:cs="Times New Roman"/>
          <w:sz w:val="24"/>
          <w:szCs w:val="24"/>
        </w:rPr>
        <w:t>ing assembly time, location, and related regulations will be announced during check-in.</w:t>
      </w:r>
    </w:p>
    <w:p w:rsidR="00020530" w:rsidRDefault="00010DED">
      <w:pPr>
        <w:pStyle w:val="a6"/>
        <w:snapToGrid w:val="0"/>
        <w:spacing w:line="300" w:lineRule="exact"/>
        <w:ind w:left="600" w:hanging="600"/>
      </w:pPr>
      <w:r>
        <w:rPr>
          <w:rFonts w:ascii="Times New Roman" w:eastAsia="DengXian" w:hAnsi="Times New Roman" w:cs="Times New Roman"/>
          <w:noProof/>
          <w:sz w:val="24"/>
          <w:szCs w:val="24"/>
        </w:rPr>
        <mc:AlternateContent>
          <mc:Choice Requires="wps">
            <w:drawing>
              <wp:inline distT="0" distB="0" distL="0" distR="0">
                <wp:extent cx="1080" cy="19440"/>
                <wp:effectExtent l="0" t="0" r="17970" b="18660"/>
                <wp:docPr id="11" name="Horizontal Line 10"/>
                <wp:cNvGraphicFramePr/>
                <a:graphic xmlns:a="http://schemas.openxmlformats.org/drawingml/2006/main">
                  <a:graphicData uri="http://schemas.microsoft.com/office/word/2010/wordprocessingShape">
                    <wps:wsp>
                      <wps:cNvSpPr/>
                      <wps:spPr>
                        <a:xfrm>
                          <a:off x="0" y="0"/>
                          <a:ext cx="1080" cy="19440"/>
                        </a:xfrm>
                        <a:prstGeom prst="rect">
                          <a:avLst/>
                        </a:prstGeom>
                        <a:noFill/>
                        <a:ln w="9360" cap="flat">
                          <a:solidFill>
                            <a:srgbClr val="A0A0A0"/>
                          </a:solidFill>
                          <a:prstDash val="solid"/>
                          <a:miter/>
                        </a:ln>
                      </wps:spPr>
                      <wps:txbx>
                        <w:txbxContent>
                          <w:p w:rsidR="00020530" w:rsidRDefault="00020530"/>
                        </w:txbxContent>
                      </wps:txbx>
                      <wps:bodyPr vert="horz" wrap="square" lIns="0" tIns="0" rIns="0" bIns="0" compatLnSpc="0">
                        <a:noAutofit/>
                      </wps:bodyPr>
                    </wps:wsp>
                  </a:graphicData>
                </a:graphic>
              </wp:inline>
            </w:drawing>
          </mc:Choice>
          <mc:Fallback>
            <w:pict>
              <v:rect id="Horizontal Line 10" o:spid="_x0000_s1035" style="width:.1pt;height:1.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" filled="f" strokecolor="#a0a0a0" strokeweight=".26mm">
                <v:textbox inset="0,0,0,0">
                  <w:txbxContent>
                    <w:p w:rsidR="00020530" w:rsidRDefault="00020530"/>
                  </w:txbxContent>
                </v:textbox>
                <w10:anchorlock/>
              </v:rect>
            </w:pict>
          </mc:Fallback>
        </mc:AlternateContent>
      </w:r>
    </w:p>
    <w:p w:rsidR="00020530" w:rsidRDefault="00010DED">
      <w:pPr>
        <w:pStyle w:val="a6"/>
        <w:snapToGrid w:val="0"/>
        <w:spacing w:line="300" w:lineRule="exact"/>
        <w:rPr>
          <w:rFonts w:ascii="Times New Roman" w:eastAsia="DengXian" w:hAnsi="Times New Roman" w:cs="Times New Roman"/>
          <w:b/>
          <w:bCs/>
          <w:color w:val="7030A0"/>
          <w:sz w:val="24"/>
          <w:szCs w:val="24"/>
        </w:rPr>
      </w:pPr>
      <w:r>
        <w:rPr>
          <w:rFonts w:ascii="Times New Roman" w:eastAsia="DengXian" w:hAnsi="Times New Roman" w:cs="Times New Roman"/>
          <w:b/>
          <w:bCs/>
          <w:color w:val="7030A0"/>
          <w:sz w:val="24"/>
          <w:szCs w:val="24"/>
        </w:rPr>
        <w:t>What Should Be Noted When Participating in Travel Activities?</w:t>
      </w:r>
    </w:p>
    <w:p w:rsidR="00020530" w:rsidRDefault="00010DED">
      <w:pPr>
        <w:pStyle w:val="a6"/>
        <w:numPr>
          <w:ilvl w:val="0"/>
          <w:numId w:val="51"/>
        </w:numPr>
        <w:snapToGrid w:val="0"/>
        <w:spacing w:line="300" w:lineRule="exact"/>
      </w:pPr>
      <w:r>
        <w:rPr>
          <w:rFonts w:ascii="Times New Roman" w:eastAsia="DengXian" w:hAnsi="Times New Roman" w:cs="Times New Roman"/>
          <w:sz w:val="24"/>
          <w:szCs w:val="24"/>
        </w:rPr>
        <w:t>The 2026 October Celebrations travel program adopts a subsidy model for domestic travel expenses to s</w:t>
      </w:r>
      <w:r>
        <w:rPr>
          <w:rFonts w:ascii="Times New Roman" w:eastAsia="DengXian" w:hAnsi="Times New Roman" w:cs="Times New Roman"/>
          <w:sz w:val="24"/>
          <w:szCs w:val="24"/>
        </w:rPr>
        <w:t>upport overseas compatriots and promote domestic industries.</w:t>
      </w:r>
      <w:r>
        <w:rPr>
          <w:rFonts w:ascii="Times New Roman" w:eastAsia="DengXian" w:hAnsi="Times New Roman" w:cs="Times New Roman"/>
          <w:sz w:val="24"/>
          <w:szCs w:val="24"/>
        </w:rPr>
        <w:br/>
      </w:r>
      <w:r>
        <w:rPr>
          <w:rFonts w:ascii="Times New Roman" w:eastAsia="DengXian" w:hAnsi="Times New Roman" w:cs="Times New Roman"/>
          <w:sz w:val="24"/>
          <w:szCs w:val="24"/>
        </w:rPr>
        <w:t>A subsidy of NT$3,000 per person will be provided.</w:t>
      </w:r>
      <w:r>
        <w:rPr>
          <w:rFonts w:ascii="Times New Roman" w:eastAsia="DengXian" w:hAnsi="Times New Roman" w:cs="Times New Roman"/>
          <w:sz w:val="24"/>
          <w:szCs w:val="24"/>
        </w:rPr>
        <w:br/>
      </w:r>
      <w:r>
        <w:rPr>
          <w:rFonts w:ascii="Times New Roman" w:eastAsia="DengXian" w:hAnsi="Times New Roman" w:cs="Times New Roman"/>
          <w:sz w:val="24"/>
          <w:szCs w:val="24"/>
        </w:rPr>
        <w:t>To further promote tourism in Eastern Taiwan, itineraries that include Hualien County or Taitung County (not limited to itineraries entirely wit</w:t>
      </w:r>
      <w:r>
        <w:rPr>
          <w:rFonts w:ascii="Times New Roman" w:eastAsia="DengXian" w:hAnsi="Times New Roman" w:cs="Times New Roman"/>
          <w:sz w:val="24"/>
          <w:szCs w:val="24"/>
        </w:rPr>
        <w:t>hin these counties) will receive an increased subsidy of NT$4,000 per person.</w:t>
      </w:r>
      <w:r>
        <w:rPr>
          <w:rFonts w:ascii="Times New Roman" w:eastAsia="DengXian" w:hAnsi="Times New Roman" w:cs="Times New Roman"/>
          <w:sz w:val="24"/>
          <w:szCs w:val="24"/>
        </w:rPr>
        <w:br/>
      </w:r>
      <w:r>
        <w:rPr>
          <w:rFonts w:ascii="Times New Roman" w:eastAsia="DengXian" w:hAnsi="Times New Roman" w:cs="Times New Roman"/>
          <w:sz w:val="24"/>
          <w:szCs w:val="24"/>
        </w:rPr>
        <w:t>(If total travel expenses do not exceed the subsidy amount, reimbursement will be based on actual expenses.)</w:t>
      </w:r>
      <w:r>
        <w:rPr>
          <w:rFonts w:ascii="Times New Roman" w:eastAsia="DengXian" w:hAnsi="Times New Roman" w:cs="Times New Roman"/>
          <w:sz w:val="24"/>
          <w:szCs w:val="24"/>
        </w:rPr>
        <w:br/>
      </w:r>
      <w:r>
        <w:rPr>
          <w:rFonts w:ascii="Times New Roman" w:eastAsia="DengXian" w:hAnsi="Times New Roman" w:cs="Times New Roman"/>
          <w:sz w:val="24"/>
          <w:szCs w:val="24"/>
        </w:rPr>
        <w:t xml:space="preserve">Information on participating travel agencies will be announced later </w:t>
      </w:r>
      <w:r>
        <w:rPr>
          <w:rFonts w:ascii="Times New Roman" w:eastAsia="DengXian" w:hAnsi="Times New Roman" w:cs="Times New Roman"/>
          <w:sz w:val="24"/>
          <w:szCs w:val="24"/>
        </w:rPr>
        <w:t>on the OCAC website “National Day Celebrations Section”</w:t>
      </w:r>
      <w:r>
        <w:rPr>
          <w:rFonts w:ascii="Times New Roman" w:eastAsia="新細明體" w:hAnsi="Times New Roman" w:cs="Times New Roman"/>
          <w:sz w:val="24"/>
          <w:szCs w:val="24"/>
        </w:rPr>
        <w:t>.</w:t>
      </w:r>
    </w:p>
    <w:p w:rsidR="00020530" w:rsidRDefault="00010DED">
      <w:pPr>
        <w:pStyle w:val="a6"/>
        <w:numPr>
          <w:ilvl w:val="0"/>
          <w:numId w:val="52"/>
        </w:numPr>
        <w:snapToGrid w:val="0"/>
        <w:spacing w:line="300" w:lineRule="exact"/>
        <w:rPr>
          <w:rFonts w:ascii="Times New Roman" w:eastAsia="DengXian" w:hAnsi="Times New Roman" w:cs="Times New Roman"/>
          <w:sz w:val="24"/>
          <w:szCs w:val="24"/>
        </w:rPr>
      </w:pPr>
      <w:r>
        <w:rPr>
          <w:rFonts w:ascii="Times New Roman" w:eastAsia="DengXian" w:hAnsi="Times New Roman" w:cs="Times New Roman"/>
          <w:sz w:val="24"/>
          <w:szCs w:val="24"/>
        </w:rPr>
        <w:t>Travel period:</w:t>
      </w:r>
      <w:r>
        <w:rPr>
          <w:rFonts w:ascii="Times New Roman" w:eastAsia="DengXian" w:hAnsi="Times New Roman" w:cs="Times New Roman"/>
          <w:sz w:val="24"/>
          <w:szCs w:val="24"/>
        </w:rPr>
        <w:br/>
      </w:r>
      <w:r>
        <w:rPr>
          <w:rFonts w:ascii="Times New Roman" w:eastAsia="DengXian" w:hAnsi="Times New Roman" w:cs="Times New Roman"/>
          <w:sz w:val="24"/>
          <w:szCs w:val="24"/>
        </w:rPr>
        <w:t>From September 20 to October 31, 2026.</w:t>
      </w:r>
    </w:p>
    <w:p w:rsidR="00020530" w:rsidRDefault="00010DED">
      <w:pPr>
        <w:pStyle w:val="a6"/>
        <w:numPr>
          <w:ilvl w:val="0"/>
          <w:numId w:val="52"/>
        </w:numPr>
        <w:snapToGrid w:val="0"/>
        <w:spacing w:line="300" w:lineRule="exact"/>
        <w:rPr>
          <w:rFonts w:ascii="Times New Roman" w:eastAsia="DengXian" w:hAnsi="Times New Roman" w:cs="Times New Roman"/>
          <w:sz w:val="24"/>
          <w:szCs w:val="24"/>
        </w:rPr>
      </w:pPr>
      <w:r>
        <w:rPr>
          <w:rFonts w:ascii="Times New Roman" w:eastAsia="DengXian" w:hAnsi="Times New Roman" w:cs="Times New Roman"/>
          <w:sz w:val="24"/>
          <w:szCs w:val="24"/>
        </w:rPr>
        <w:t>Eligibility requirements for OCAC travel subsidies:</w:t>
      </w:r>
    </w:p>
    <w:p w:rsidR="00020530" w:rsidRDefault="00010DED">
      <w:pPr>
        <w:pStyle w:val="a6"/>
        <w:numPr>
          <w:ilvl w:val="0"/>
          <w:numId w:val="53"/>
        </w:numPr>
        <w:snapToGrid w:val="0"/>
        <w:spacing w:line="300" w:lineRule="exact"/>
        <w:rPr>
          <w:rFonts w:ascii="Times New Roman" w:eastAsia="DengXian" w:hAnsi="Times New Roman" w:cs="Times New Roman"/>
          <w:sz w:val="24"/>
          <w:szCs w:val="24"/>
        </w:rPr>
      </w:pPr>
      <w:r>
        <w:rPr>
          <w:rFonts w:ascii="Times New Roman" w:eastAsia="DengXian" w:hAnsi="Times New Roman" w:cs="Times New Roman"/>
          <w:sz w:val="24"/>
          <w:szCs w:val="24"/>
        </w:rPr>
        <w:t xml:space="preserve">Completion of overseas compatriot check-in during the designated period and receipt of the </w:t>
      </w:r>
      <w:r>
        <w:rPr>
          <w:rFonts w:ascii="Times New Roman" w:eastAsia="DengXian" w:hAnsi="Times New Roman" w:cs="Times New Roman"/>
          <w:sz w:val="24"/>
          <w:szCs w:val="24"/>
        </w:rPr>
        <w:t>2026 October Celebrations “Overseas Compatriot Badge (Sub-Copy)”.</w:t>
      </w:r>
      <w:r>
        <w:rPr>
          <w:rFonts w:ascii="Times New Roman" w:eastAsia="DengXian" w:hAnsi="Times New Roman" w:cs="Times New Roman"/>
          <w:sz w:val="24"/>
          <w:szCs w:val="24"/>
        </w:rPr>
        <w:br/>
      </w:r>
      <w:r>
        <w:rPr>
          <w:rFonts w:ascii="Times New Roman" w:eastAsia="DengXian" w:hAnsi="Times New Roman" w:cs="Times New Roman"/>
          <w:sz w:val="24"/>
          <w:szCs w:val="24"/>
        </w:rPr>
        <w:t xml:space="preserve">The sub-copy must be presented at the OCAC travel service counter for verification of entry date, along with original documentation bearing the entry inspection stamp (such as ROC passport, </w:t>
      </w:r>
      <w:r>
        <w:rPr>
          <w:rFonts w:ascii="Times New Roman" w:eastAsia="DengXian" w:hAnsi="Times New Roman" w:cs="Times New Roman"/>
          <w:sz w:val="24"/>
          <w:szCs w:val="24"/>
        </w:rPr>
        <w:t>entry permit, or foreign passport).</w:t>
      </w:r>
      <w:r>
        <w:rPr>
          <w:rFonts w:ascii="Times New Roman" w:eastAsia="DengXian" w:hAnsi="Times New Roman" w:cs="Times New Roman"/>
          <w:sz w:val="24"/>
          <w:szCs w:val="24"/>
        </w:rPr>
        <w:br/>
      </w:r>
      <w:r>
        <w:rPr>
          <w:rFonts w:ascii="Times New Roman" w:eastAsia="DengXian" w:hAnsi="Times New Roman" w:cs="Times New Roman"/>
          <w:sz w:val="24"/>
          <w:szCs w:val="24"/>
        </w:rPr>
        <w:t>For those entering via automated immigration clearance, airline boarding proof (such as boarding pass stubs) must be provided.</w:t>
      </w:r>
      <w:r>
        <w:rPr>
          <w:rFonts w:ascii="Times New Roman" w:eastAsia="DengXian" w:hAnsi="Times New Roman" w:cs="Times New Roman"/>
          <w:sz w:val="24"/>
          <w:szCs w:val="24"/>
        </w:rPr>
        <w:br/>
      </w:r>
      <w:r>
        <w:rPr>
          <w:rFonts w:ascii="Times New Roman" w:eastAsia="DengXian" w:hAnsi="Times New Roman" w:cs="Times New Roman"/>
          <w:sz w:val="24"/>
          <w:szCs w:val="24"/>
        </w:rPr>
        <w:t>Entry must have occurred on or after August 1, 2026. Upon verification, the travel service co</w:t>
      </w:r>
      <w:r>
        <w:rPr>
          <w:rFonts w:ascii="Times New Roman" w:eastAsia="DengXian" w:hAnsi="Times New Roman" w:cs="Times New Roman"/>
          <w:sz w:val="24"/>
          <w:szCs w:val="24"/>
        </w:rPr>
        <w:t>unter will affix a verification stamp on the sub-copy.</w:t>
      </w:r>
    </w:p>
    <w:p w:rsidR="00020530" w:rsidRDefault="00010DED">
      <w:pPr>
        <w:pStyle w:val="a6"/>
        <w:numPr>
          <w:ilvl w:val="0"/>
          <w:numId w:val="53"/>
        </w:numPr>
        <w:snapToGrid w:val="0"/>
        <w:spacing w:line="300" w:lineRule="exact"/>
      </w:pPr>
      <w:r>
        <w:rPr>
          <w:rFonts w:ascii="Times New Roman" w:eastAsia="DengXian" w:hAnsi="Times New Roman" w:cs="Times New Roman"/>
          <w:sz w:val="24"/>
          <w:szCs w:val="24"/>
        </w:rPr>
        <w:t>During the travel period, participation using the stamped original sub-copy of the Overseas Compatriot Badge in domestic travel itineraries of at least 3 days and 2 nights provided by OCAC-announced qu</w:t>
      </w:r>
      <w:r>
        <w:rPr>
          <w:rFonts w:ascii="Times New Roman" w:eastAsia="DengXian" w:hAnsi="Times New Roman" w:cs="Times New Roman"/>
          <w:sz w:val="24"/>
          <w:szCs w:val="24"/>
        </w:rPr>
        <w:t>alified travel agencies, and participation in at least one of the following:</w:t>
      </w:r>
      <w:r>
        <w:rPr>
          <w:rFonts w:ascii="Times New Roman" w:eastAsia="DengXian" w:hAnsi="Times New Roman" w:cs="Times New Roman"/>
          <w:sz w:val="24"/>
          <w:szCs w:val="24"/>
        </w:rPr>
        <w:br/>
      </w:r>
      <w:r>
        <w:rPr>
          <w:rFonts w:ascii="Times New Roman" w:eastAsia="DengXian" w:hAnsi="Times New Roman" w:cs="Times New Roman"/>
          <w:sz w:val="24"/>
          <w:szCs w:val="24"/>
        </w:rPr>
        <w:t>– National Day Gala Evening</w:t>
      </w:r>
      <w:r>
        <w:rPr>
          <w:rFonts w:ascii="Times New Roman" w:eastAsia="DengXian" w:hAnsi="Times New Roman" w:cs="Times New Roman"/>
          <w:sz w:val="24"/>
          <w:szCs w:val="24"/>
        </w:rPr>
        <w:br/>
      </w:r>
      <w:r>
        <w:rPr>
          <w:rFonts w:ascii="Times New Roman" w:eastAsia="DengXian" w:hAnsi="Times New Roman" w:cs="Times New Roman"/>
          <w:sz w:val="24"/>
          <w:szCs w:val="24"/>
        </w:rPr>
        <w:t>– National Day Ceremony</w:t>
      </w:r>
      <w:r>
        <w:rPr>
          <w:rFonts w:ascii="Times New Roman" w:eastAsia="DengXian" w:hAnsi="Times New Roman" w:cs="Times New Roman"/>
          <w:sz w:val="24"/>
          <w:szCs w:val="24"/>
        </w:rPr>
        <w:br/>
      </w:r>
      <w:r>
        <w:rPr>
          <w:rFonts w:ascii="Times New Roman" w:eastAsia="DengXian" w:hAnsi="Times New Roman" w:cs="Times New Roman"/>
          <w:sz w:val="24"/>
          <w:szCs w:val="24"/>
        </w:rPr>
        <w:t>– National Day Fireworks</w:t>
      </w:r>
      <w:r>
        <w:rPr>
          <w:rFonts w:ascii="Times New Roman" w:eastAsia="DengXian" w:hAnsi="Times New Roman" w:cs="Times New Roman"/>
          <w:sz w:val="24"/>
          <w:szCs w:val="24"/>
        </w:rPr>
        <w:br/>
      </w:r>
      <w:r>
        <w:rPr>
          <w:rFonts w:ascii="Times New Roman" w:eastAsia="DengXian" w:hAnsi="Times New Roman" w:cs="Times New Roman"/>
          <w:sz w:val="24"/>
          <w:szCs w:val="24"/>
        </w:rPr>
        <w:t xml:space="preserve">– Visit an OCAC </w:t>
      </w:r>
      <w:r>
        <w:rPr>
          <w:rFonts w:ascii="Times New Roman" w:eastAsia="新細明體" w:hAnsi="Times New Roman" w:cs="Times New Roman"/>
          <w:sz w:val="24"/>
          <w:szCs w:val="22"/>
        </w:rPr>
        <w:t>i Compatriot Card</w:t>
      </w:r>
      <w:r>
        <w:rPr>
          <w:rFonts w:ascii="Times New Roman" w:eastAsia="DengXian" w:hAnsi="Times New Roman" w:cs="Times New Roman"/>
          <w:sz w:val="24"/>
          <w:szCs w:val="24"/>
        </w:rPr>
        <w:t xml:space="preserve"> Authorized Stores</w:t>
      </w:r>
      <w:r>
        <w:rPr>
          <w:rFonts w:ascii="Times New Roman" w:eastAsia="DengXian" w:hAnsi="Times New Roman" w:cs="Times New Roman"/>
          <w:sz w:val="24"/>
          <w:szCs w:val="24"/>
        </w:rPr>
        <w:br/>
      </w:r>
      <w:r>
        <w:rPr>
          <w:rFonts w:ascii="Times New Roman" w:eastAsia="DengXian" w:hAnsi="Times New Roman" w:cs="Times New Roman"/>
          <w:sz w:val="24"/>
          <w:szCs w:val="24"/>
        </w:rPr>
        <w:t>Only then may a subsidy application be submitted.</w:t>
      </w:r>
    </w:p>
    <w:p w:rsidR="00020530" w:rsidRDefault="00010DED">
      <w:pPr>
        <w:pStyle w:val="a6"/>
        <w:numPr>
          <w:ilvl w:val="0"/>
          <w:numId w:val="53"/>
        </w:numPr>
        <w:snapToGrid w:val="0"/>
        <w:spacing w:line="300" w:lineRule="exact"/>
        <w:rPr>
          <w:rFonts w:ascii="Times New Roman" w:eastAsia="DengXian" w:hAnsi="Times New Roman" w:cs="Times New Roman"/>
          <w:sz w:val="24"/>
          <w:szCs w:val="24"/>
        </w:rPr>
      </w:pPr>
      <w:r>
        <w:rPr>
          <w:rFonts w:ascii="Times New Roman" w:eastAsia="DengXian" w:hAnsi="Times New Roman" w:cs="Times New Roman"/>
          <w:sz w:val="24"/>
          <w:szCs w:val="24"/>
        </w:rPr>
        <w:t>Lists of travel agencies and itinerary details will be announced on the OCAC website “National Day Celebrations Section”(https://DoubleTen.Taiwan-World.Net).</w:t>
      </w:r>
      <w:r>
        <w:rPr>
          <w:rFonts w:ascii="Times New Roman" w:eastAsia="DengXian" w:hAnsi="Times New Roman" w:cs="Times New Roman"/>
          <w:sz w:val="24"/>
          <w:szCs w:val="24"/>
        </w:rPr>
        <w:br/>
      </w:r>
      <w:r>
        <w:rPr>
          <w:rFonts w:ascii="Times New Roman" w:eastAsia="DengXian" w:hAnsi="Times New Roman" w:cs="Times New Roman"/>
          <w:sz w:val="24"/>
          <w:szCs w:val="24"/>
        </w:rPr>
        <w:t>Applicants must provide the travel agency name, telephone number, and itinerary details when apply</w:t>
      </w:r>
      <w:r>
        <w:rPr>
          <w:rFonts w:ascii="Times New Roman" w:eastAsia="DengXian" w:hAnsi="Times New Roman" w:cs="Times New Roman"/>
          <w:sz w:val="24"/>
          <w:szCs w:val="24"/>
        </w:rPr>
        <w:t>ing for subsidies.</w:t>
      </w:r>
    </w:p>
    <w:p w:rsidR="00020530" w:rsidRDefault="00010DED">
      <w:pPr>
        <w:pStyle w:val="a6"/>
        <w:numPr>
          <w:ilvl w:val="0"/>
          <w:numId w:val="52"/>
        </w:numPr>
        <w:snapToGrid w:val="0"/>
        <w:spacing w:line="300" w:lineRule="exact"/>
        <w:rPr>
          <w:rFonts w:ascii="Times New Roman" w:eastAsia="DengXian" w:hAnsi="Times New Roman" w:cs="Times New Roman"/>
          <w:sz w:val="24"/>
          <w:szCs w:val="24"/>
        </w:rPr>
      </w:pPr>
      <w:r>
        <w:rPr>
          <w:rFonts w:ascii="Times New Roman" w:eastAsia="DengXian" w:hAnsi="Times New Roman" w:cs="Times New Roman"/>
          <w:sz w:val="24"/>
          <w:szCs w:val="24"/>
        </w:rPr>
        <w:t>Please refer to the “Operation Directions Regarding Overseas Community Affairs Council Subsidies for Double 10th National Day Celebration Tour” for full implementation details.</w:t>
      </w:r>
    </w:p>
    <w:p w:rsidR="00020530" w:rsidRDefault="00010DED">
      <w:pPr>
        <w:pStyle w:val="a6"/>
        <w:numPr>
          <w:ilvl w:val="0"/>
          <w:numId w:val="52"/>
        </w:numPr>
        <w:snapToGrid w:val="0"/>
        <w:spacing w:line="300" w:lineRule="exact"/>
      </w:pPr>
      <w:r>
        <w:rPr>
          <w:rFonts w:ascii="Times New Roman" w:eastAsia="新細明體" w:hAnsi="Times New Roman" w:cs="Times New Roman"/>
          <w:sz w:val="24"/>
          <w:szCs w:val="22"/>
        </w:rPr>
        <w:t>i Compatriot Card</w:t>
      </w:r>
      <w:r>
        <w:rPr>
          <w:rFonts w:ascii="Times New Roman" w:eastAsia="DengXian" w:hAnsi="Times New Roman" w:cs="Times New Roman"/>
          <w:sz w:val="24"/>
          <w:szCs w:val="24"/>
        </w:rPr>
        <w:t xml:space="preserve"> Authorized Stores offer cardholders discou</w:t>
      </w:r>
      <w:r>
        <w:rPr>
          <w:rFonts w:ascii="Times New Roman" w:eastAsia="DengXian" w:hAnsi="Times New Roman" w:cs="Times New Roman"/>
          <w:sz w:val="24"/>
          <w:szCs w:val="24"/>
        </w:rPr>
        <w:t>nts covering food, clothing, housing, transportation, education, and entertainment.</w:t>
      </w:r>
      <w:r>
        <w:rPr>
          <w:rFonts w:ascii="Times New Roman" w:eastAsia="DengXian" w:hAnsi="Times New Roman" w:cs="Times New Roman"/>
          <w:sz w:val="24"/>
          <w:szCs w:val="24"/>
        </w:rPr>
        <w:br/>
      </w:r>
      <w:r>
        <w:rPr>
          <w:rFonts w:ascii="Times New Roman" w:eastAsia="新細明體" w:hAnsi="Times New Roman" w:cs="Times New Roman"/>
          <w:sz w:val="24"/>
          <w:szCs w:val="22"/>
        </w:rPr>
        <w:t>i Compatriot Card</w:t>
      </w:r>
      <w:r>
        <w:rPr>
          <w:rFonts w:ascii="Times New Roman" w:eastAsia="DengXian" w:hAnsi="Times New Roman" w:cs="Times New Roman"/>
          <w:sz w:val="24"/>
          <w:szCs w:val="24"/>
        </w:rPr>
        <w:t xml:space="preserve"> partner medical institutions also provide exclusive health check-up programs for overseas compatriots. Returning overseas compatriots are encouraged to pa</w:t>
      </w:r>
      <w:r>
        <w:rPr>
          <w:rFonts w:ascii="Times New Roman" w:eastAsia="DengXian" w:hAnsi="Times New Roman" w:cs="Times New Roman"/>
          <w:sz w:val="24"/>
          <w:szCs w:val="24"/>
        </w:rPr>
        <w:t xml:space="preserve">tronize </w:t>
      </w:r>
      <w:r>
        <w:rPr>
          <w:rFonts w:ascii="Times New Roman" w:eastAsia="新細明體" w:hAnsi="Times New Roman" w:cs="Times New Roman"/>
          <w:sz w:val="24"/>
          <w:szCs w:val="22"/>
        </w:rPr>
        <w:t>i Compatriot Card</w:t>
      </w:r>
      <w:r>
        <w:rPr>
          <w:rFonts w:ascii="Times New Roman" w:eastAsia="DengXian" w:hAnsi="Times New Roman" w:cs="Times New Roman"/>
          <w:sz w:val="24"/>
          <w:szCs w:val="24"/>
        </w:rPr>
        <w:t xml:space="preserve"> Authorized Stores or arrange self-funded health examinations.</w:t>
      </w:r>
      <w:r>
        <w:rPr>
          <w:rFonts w:ascii="Times New Roman" w:eastAsia="DengXian" w:hAnsi="Times New Roman" w:cs="Times New Roman"/>
          <w:sz w:val="24"/>
          <w:szCs w:val="24"/>
        </w:rPr>
        <w:br/>
      </w:r>
      <w:r>
        <w:rPr>
          <w:rFonts w:ascii="Times New Roman" w:eastAsia="DengXian" w:hAnsi="Times New Roman" w:cs="Times New Roman"/>
          <w:sz w:val="24"/>
          <w:szCs w:val="24"/>
        </w:rPr>
        <w:t xml:space="preserve">For details, please visit the OCAC website (https://www.ocac.gov.tw) or the </w:t>
      </w:r>
      <w:r>
        <w:rPr>
          <w:rFonts w:ascii="Times New Roman" w:eastAsia="新細明體" w:hAnsi="Times New Roman" w:cs="Times New Roman"/>
          <w:sz w:val="24"/>
          <w:szCs w:val="22"/>
        </w:rPr>
        <w:t>i Compatriot Card</w:t>
      </w:r>
      <w:r>
        <w:rPr>
          <w:rFonts w:ascii="Times New Roman" w:eastAsia="DengXian" w:hAnsi="Times New Roman" w:cs="Times New Roman"/>
          <w:sz w:val="24"/>
          <w:szCs w:val="24"/>
        </w:rPr>
        <w:t xml:space="preserve"> website (https://icard.taiwan-world.net).</w:t>
      </w:r>
    </w:p>
    <w:p w:rsidR="00020530" w:rsidRDefault="00010DED">
      <w:pPr>
        <w:pStyle w:val="a6"/>
        <w:snapToGrid w:val="0"/>
        <w:spacing w:line="300" w:lineRule="exact"/>
        <w:ind w:left="600" w:hanging="600"/>
      </w:pPr>
      <w:r>
        <w:rPr>
          <w:rFonts w:ascii="Times New Roman" w:eastAsia="DengXian" w:hAnsi="Times New Roman" w:cs="Times New Roman"/>
          <w:noProof/>
          <w:sz w:val="24"/>
          <w:szCs w:val="24"/>
        </w:rPr>
        <mc:AlternateContent>
          <mc:Choice Requires="wps">
            <w:drawing>
              <wp:inline distT="0" distB="0" distL="0" distR="0">
                <wp:extent cx="1080" cy="19440"/>
                <wp:effectExtent l="0" t="0" r="17970" b="18660"/>
                <wp:docPr id="12" name="Horizontal Line 11"/>
                <wp:cNvGraphicFramePr/>
                <a:graphic xmlns:a="http://schemas.openxmlformats.org/drawingml/2006/main">
                  <a:graphicData uri="http://schemas.microsoft.com/office/word/2010/wordprocessingShape">
                    <wps:wsp>
                      <wps:cNvSpPr/>
                      <wps:spPr>
                        <a:xfrm>
                          <a:off x="0" y="0"/>
                          <a:ext cx="1080" cy="19440"/>
                        </a:xfrm>
                        <a:prstGeom prst="rect">
                          <a:avLst/>
                        </a:prstGeom>
                        <a:noFill/>
                        <a:ln w="9360" cap="flat">
                          <a:solidFill>
                            <a:srgbClr val="A0A0A0"/>
                          </a:solidFill>
                          <a:prstDash val="solid"/>
                          <a:miter/>
                        </a:ln>
                      </wps:spPr>
                      <wps:txbx>
                        <w:txbxContent>
                          <w:p w:rsidR="00020530" w:rsidRDefault="00020530"/>
                        </w:txbxContent>
                      </wps:txbx>
                      <wps:bodyPr vert="horz" wrap="square" lIns="0" tIns="0" rIns="0" bIns="0" compatLnSpc="0">
                        <a:noAutofit/>
                      </wps:bodyPr>
                    </wps:wsp>
                  </a:graphicData>
                </a:graphic>
              </wp:inline>
            </w:drawing>
          </mc:Choice>
          <mc:Fallback>
            <w:pict>
              <v:rect id="Horizontal Line 11" o:spid="_x0000_s1036" style="width:.1pt;height:1.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" filled="f" strokecolor="#a0a0a0" strokeweight=".26mm">
                <v:textbox inset="0,0,0,0">
                  <w:txbxContent>
                    <w:p w:rsidR="00020530" w:rsidRDefault="00020530"/>
                  </w:txbxContent>
                </v:textbox>
                <w10:anchorlock/>
              </v:rect>
            </w:pict>
          </mc:Fallback>
        </mc:AlternateContent>
      </w:r>
    </w:p>
    <w:p w:rsidR="00020530" w:rsidRDefault="00010DED">
      <w:pPr>
        <w:pStyle w:val="a6"/>
        <w:snapToGrid w:val="0"/>
        <w:spacing w:before="180" w:line="300" w:lineRule="exact"/>
        <w:jc w:val="both"/>
      </w:pPr>
      <w:r>
        <w:rPr>
          <w:rFonts w:ascii="Times New Roman" w:eastAsia="DengXian" w:hAnsi="Times New Roman" w:cs="Times New Roman"/>
          <w:b/>
          <w:bCs/>
          <w:color w:val="7030A0"/>
          <w:sz w:val="24"/>
          <w:szCs w:val="24"/>
        </w:rPr>
        <w:t>Friendly Reminders</w:t>
      </w:r>
    </w:p>
    <w:p w:rsidR="00020530" w:rsidRDefault="00010DED">
      <w:pPr>
        <w:pStyle w:val="a6"/>
        <w:numPr>
          <w:ilvl w:val="0"/>
          <w:numId w:val="54"/>
        </w:numPr>
        <w:snapToGrid w:val="0"/>
        <w:spacing w:line="300" w:lineRule="exact"/>
        <w:rPr>
          <w:rFonts w:ascii="Times New Roman" w:eastAsia="DengXian" w:hAnsi="Times New Roman" w:cs="Times New Roman"/>
          <w:sz w:val="24"/>
          <w:szCs w:val="24"/>
        </w:rPr>
      </w:pPr>
      <w:r>
        <w:rPr>
          <w:rFonts w:ascii="Times New Roman" w:eastAsia="DengXian" w:hAnsi="Times New Roman" w:cs="Times New Roman"/>
          <w:sz w:val="24"/>
          <w:szCs w:val="24"/>
        </w:rPr>
        <w:t>Overseas</w:t>
      </w:r>
      <w:r>
        <w:rPr>
          <w:rFonts w:ascii="Times New Roman" w:eastAsia="DengXian" w:hAnsi="Times New Roman" w:cs="Times New Roman"/>
          <w:sz w:val="24"/>
          <w:szCs w:val="24"/>
        </w:rPr>
        <w:t xml:space="preserve"> compatriots who are unable to return to Taiwan to participate in the celebrations are encouraged to utilize online technology to watch the various domestic celebration events via livestream.</w:t>
      </w:r>
    </w:p>
    <w:p w:rsidR="00020530" w:rsidRDefault="00010DED">
      <w:pPr>
        <w:pStyle w:val="a6"/>
        <w:numPr>
          <w:ilvl w:val="0"/>
          <w:numId w:val="54"/>
        </w:numPr>
        <w:snapToGrid w:val="0"/>
        <w:spacing w:line="300" w:lineRule="exact"/>
      </w:pPr>
      <w:r>
        <w:rPr>
          <w:rFonts w:ascii="Times New Roman" w:eastAsia="DengXian" w:hAnsi="Times New Roman" w:cs="Times New Roman"/>
          <w:sz w:val="24"/>
          <w:szCs w:val="24"/>
        </w:rPr>
        <w:t>During the event period, the OCAC will arrange insurance coverag</w:t>
      </w:r>
      <w:r>
        <w:rPr>
          <w:rFonts w:ascii="Times New Roman" w:eastAsia="DengXian" w:hAnsi="Times New Roman" w:cs="Times New Roman"/>
          <w:sz w:val="24"/>
          <w:szCs w:val="24"/>
        </w:rPr>
        <w:t>e for overseas compatriots registered to return to Taiwan to participate in the National Day Gala Evening and National Day Ceremony.</w:t>
      </w:r>
      <w:r>
        <w:rPr>
          <w:rFonts w:ascii="Times New Roman" w:eastAsia="DengXian" w:hAnsi="Times New Roman" w:cs="Times New Roman"/>
          <w:sz w:val="24"/>
          <w:szCs w:val="24"/>
        </w:rPr>
        <w:br/>
      </w:r>
      <w:r>
        <w:rPr>
          <w:rFonts w:ascii="Times New Roman" w:eastAsia="DengXian" w:hAnsi="Times New Roman" w:cs="Times New Roman"/>
          <w:sz w:val="24"/>
          <w:szCs w:val="24"/>
        </w:rPr>
        <w:t>Please ensure that all required personal information (Legal names, passport number, date of birth, etc.) is accurately comp</w:t>
      </w:r>
      <w:r>
        <w:rPr>
          <w:rFonts w:ascii="Times New Roman" w:eastAsia="DengXian" w:hAnsi="Times New Roman" w:cs="Times New Roman"/>
          <w:sz w:val="24"/>
          <w:szCs w:val="24"/>
        </w:rPr>
        <w:t>leted on the registration form to facilitate insurance processing.</w:t>
      </w:r>
      <w:r>
        <w:rPr>
          <w:rFonts w:ascii="Times New Roman" w:eastAsia="DengXian" w:hAnsi="Times New Roman" w:cs="Times New Roman"/>
          <w:sz w:val="24"/>
          <w:szCs w:val="24"/>
        </w:rPr>
        <w:br/>
      </w:r>
      <w:r>
        <w:rPr>
          <w:rFonts w:ascii="Times New Roman" w:eastAsia="DengXian" w:hAnsi="Times New Roman" w:cs="Times New Roman"/>
          <w:sz w:val="24"/>
          <w:szCs w:val="24"/>
        </w:rPr>
        <w:t>Incomplete information may result in denial of coverage by the insurance company.</w:t>
      </w:r>
      <w:r>
        <w:rPr>
          <w:rFonts w:ascii="Times New Roman" w:eastAsia="DengXian" w:hAnsi="Times New Roman" w:cs="Times New Roman"/>
          <w:sz w:val="24"/>
          <w:szCs w:val="24"/>
        </w:rPr>
        <w:br/>
      </w:r>
      <w:r>
        <w:rPr>
          <w:rFonts w:ascii="Times New Roman" w:eastAsia="DengXian" w:hAnsi="Times New Roman" w:cs="Times New Roman"/>
          <w:sz w:val="24"/>
          <w:szCs w:val="24"/>
        </w:rPr>
        <w:t>Participants wishing to increase coverage or add insurance items should arrange their own travel insurance</w:t>
      </w:r>
      <w:r>
        <w:rPr>
          <w:rFonts w:ascii="Times New Roman" w:eastAsia="新細明體" w:hAnsi="Times New Roman" w:cs="Times New Roman"/>
          <w:sz w:val="24"/>
          <w:szCs w:val="24"/>
        </w:rPr>
        <w:t>.</w:t>
      </w:r>
    </w:p>
    <w:p w:rsidR="00020530" w:rsidRDefault="00010DED">
      <w:pPr>
        <w:pStyle w:val="a6"/>
        <w:numPr>
          <w:ilvl w:val="0"/>
          <w:numId w:val="54"/>
        </w:numPr>
        <w:snapToGrid w:val="0"/>
        <w:spacing w:line="300" w:lineRule="exact"/>
        <w:rPr>
          <w:rFonts w:ascii="Times New Roman" w:eastAsia="DengXian" w:hAnsi="Times New Roman" w:cs="Times New Roman"/>
          <w:sz w:val="24"/>
          <w:szCs w:val="24"/>
        </w:rPr>
      </w:pPr>
      <w:r>
        <w:rPr>
          <w:rFonts w:ascii="Times New Roman" w:eastAsia="DengXian" w:hAnsi="Times New Roman" w:cs="Times New Roman"/>
          <w:sz w:val="24"/>
          <w:szCs w:val="24"/>
        </w:rPr>
        <w:t>To uphold the solemnity of national celebrations, participants in the National Day Gala Evening and the National Day Ceremony are required to attend the events in their entirety and shall not leave midway.</w:t>
      </w:r>
      <w:r>
        <w:rPr>
          <w:rFonts w:ascii="Times New Roman" w:eastAsia="DengXian" w:hAnsi="Times New Roman" w:cs="Times New Roman"/>
          <w:sz w:val="24"/>
          <w:szCs w:val="24"/>
        </w:rPr>
        <w:br/>
      </w:r>
      <w:r>
        <w:rPr>
          <w:rFonts w:ascii="Times New Roman" w:eastAsia="DengXian" w:hAnsi="Times New Roman" w:cs="Times New Roman"/>
          <w:sz w:val="24"/>
          <w:szCs w:val="24"/>
        </w:rPr>
        <w:t xml:space="preserve">The October celebrations promise a wide range of </w:t>
      </w:r>
      <w:r>
        <w:rPr>
          <w:rFonts w:ascii="Times New Roman" w:eastAsia="DengXian" w:hAnsi="Times New Roman" w:cs="Times New Roman"/>
          <w:sz w:val="24"/>
          <w:szCs w:val="24"/>
        </w:rPr>
        <w:t>exciting activities. For further information, please visit the Overseas Community Affairs Council website under the “National Day Celebrations Section”(https://DoubleTen.Taiwan-World.Net).</w:t>
      </w:r>
    </w:p>
    <w:p w:rsidR="00020530" w:rsidRDefault="00020530">
      <w:pPr>
        <w:pStyle w:val="a6"/>
        <w:snapToGrid w:val="0"/>
        <w:spacing w:line="300" w:lineRule="exact"/>
        <w:ind w:left="600" w:hanging="600"/>
        <w:jc w:val="both"/>
        <w:rPr>
          <w:rFonts w:ascii="Times New Roman" w:hAnsi="Times New Roman" w:cs="Times New Roman"/>
        </w:rPr>
      </w:pPr>
    </w:p>
    <w:sectPr w:rsidR="00020530">
      <w:footerReference w:type="default" r:id="rId7"/>
      <w:pgSz w:w="11906" w:h="16838"/>
      <w:pgMar w:top="720" w:right="1418" w:bottom="1134" w:left="1418" w:header="720" w:footer="68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00000" w:rsidRDefault="00010DED">
      <w:r>
        <w:separator/>
      </w:r>
    </w:p>
  </w:endnote>
  <w:endnote w:type="continuationSeparator" w:id="0">
    <w:p w:rsidR="00000000" w:rsidRDefault="00010D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200247B" w:usb2="00000009" w:usb3="00000000" w:csb0="000001FF" w:csb1="00000000"/>
  </w:font>
  <w:font w:name="Carlito">
    <w:charset w:val="00"/>
    <w:family w:val="swiss"/>
    <w:pitch w:val="variable"/>
  </w:font>
  <w:font w:name="思源黑體">
    <w:charset w:val="00"/>
    <w:family w:val="swiss"/>
    <w:pitch w:val="variable"/>
  </w:font>
  <w:font w:name="全字庫正楷體">
    <w:charset w:val="00"/>
    <w:family w:val="script"/>
    <w:pitch w:val="variable"/>
  </w:font>
  <w:font w:name="全字庫正宋體">
    <w:charset w:val="00"/>
    <w:family w:val="roman"/>
    <w:pitch w:val="variable"/>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Wingdings">
    <w:panose1 w:val="05000000000000000000"/>
    <w:charset w:val="02"/>
    <w:family w:val="auto"/>
    <w:pitch w:val="variable"/>
    <w:sig w:usb0="00000000" w:usb1="10000000" w:usb2="00000000" w:usb3="00000000" w:csb0="80000000" w:csb1="00000000"/>
  </w:font>
  <w:font w:name="DengXian">
    <w:altName w:val="等线"/>
    <w:panose1 w:val="02010600030101010101"/>
    <w:charset w:val="00"/>
    <w:family w:val="auto"/>
    <w:pitch w:val="variable"/>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16C34" w:rsidRDefault="00010DED">
    <w:pPr>
      <w:pStyle w:val="a8"/>
      <w:ind w:right="360"/>
    </w:pPr>
    <w:r>
      <w:rPr>
        <w:noProof/>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720</wp:posOffset>
              </wp:positionV>
              <wp:extent cx="59760" cy="142920"/>
              <wp:effectExtent l="0" t="0" r="16440" b="9480"/>
              <wp:wrapSquare wrapText="bothSides"/>
              <wp:docPr id="1" name="Text Box 1"/>
              <wp:cNvGraphicFramePr/>
              <a:graphic xmlns:a="http://schemas.openxmlformats.org/drawingml/2006/main">
                <a:graphicData uri="http://schemas.microsoft.com/office/word/2010/wordprocessingShape">
                  <wps:wsp>
                    <wps:cNvSpPr txBox="1"/>
                    <wps:spPr>
                      <a:xfrm>
                        <a:off x="0" y="0"/>
                        <a:ext cx="59760" cy="142920"/>
                      </a:xfrm>
                      <a:prstGeom prst="rect">
                        <a:avLst/>
                      </a:prstGeom>
                      <a:noFill/>
                      <a:ln>
                        <a:noFill/>
                        <a:prstDash/>
                      </a:ln>
                    </wps:spPr>
                    <wps:txbx>
                      <w:txbxContent>
                        <w:p w:rsidR="00516C34" w:rsidRDefault="00010DED">
                          <w:pPr>
                            <w:pStyle w:val="a8"/>
                          </w:pPr>
                          <w:r>
                            <w:rPr>
                              <w:rStyle w:val="af0"/>
                            </w:rPr>
                            <w:fldChar w:fldCharType="begin"/>
                          </w:r>
                          <w:r>
                            <w:rPr>
                              <w:rStyle w:val="af0"/>
                            </w:rPr>
                            <w:instrText xml:space="preserve"> PAGE </w:instrText>
                          </w:r>
                          <w:r>
                            <w:rPr>
                              <w:rStyle w:val="af0"/>
                            </w:rPr>
                            <w:fldChar w:fldCharType="separate"/>
                          </w:r>
                          <w:r>
                            <w:rPr>
                              <w:rStyle w:val="af0"/>
                              <w:noProof/>
                            </w:rPr>
                            <w:t>1</w:t>
                          </w:r>
                          <w:r>
                            <w:rPr>
                              <w:rStyle w:val="af0"/>
                            </w:rPr>
                            <w:fldChar w:fldCharType="end"/>
                          </w:r>
                        </w:p>
                      </w:txbxContent>
                    </wps:txbx>
                    <wps:bodyPr vert="horz" wrap="square" lIns="0" tIns="0" rIns="0" bIns="0" anchor="t" compatLnSpc="0">
                      <a:noAutofit/>
                    </wps:bodyPr>
                  </wps:wsp>
                </a:graphicData>
              </a:graphic>
            </wp:anchor>
          </w:drawing>
        </mc:Choice>
        <mc:Fallback>
          <w:pict>
            <v:shapetype id="_x0000_t202" coordsize="21600,21600" o:spt="202" path="m,l,21600r21600,l21600,xe">
              <v:stroke joinstyle="miter"/>
              <v:path gradientshapeok="t" o:connecttype="rect"/>
            </v:shapetype>
            <v:shape id="Text Box 1" o:spid="_x0000_s1037" type="#_x0000_t202" style="position:absolute;margin-left:0;margin-top:.05pt;width:4.7pt;height:11.25pt;z-index:251659264;visibility:visible;mso-wrap-style:squar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" filled="f" stroked="f">
              <v:textbox inset="0,0,0,0">
                <w:txbxContent>
                  <w:p w:rsidR="00516C34" w:rsidRDefault="00010DED">
                    <w:pPr>
                      <w:pStyle w:val="a8"/>
                    </w:pPr>
                    <w:r>
                      <w:rPr>
                        <w:rStyle w:val="af0"/>
                      </w:rPr>
                      <w:fldChar w:fldCharType="begin"/>
                    </w:r>
                    <w:r>
                      <w:rPr>
                        <w:rStyle w:val="af0"/>
                      </w:rPr>
                      <w:instrText xml:space="preserve"> PAGE </w:instrText>
                    </w:r>
                    <w:r>
                      <w:rPr>
                        <w:rStyle w:val="af0"/>
                      </w:rPr>
                      <w:fldChar w:fldCharType="separate"/>
                    </w:r>
                    <w:r>
                      <w:rPr>
                        <w:rStyle w:val="af0"/>
                        <w:noProof/>
                      </w:rPr>
                      <w:t>1</w:t>
                    </w:r>
                    <w:r>
                      <w:rPr>
                        <w:rStyle w:val="af0"/>
                      </w:rPr>
                      <w:fldChar w:fldCharType="end"/>
                    </w:r>
                  </w:p>
                </w:txbxContent>
              </v:textbox>
              <w10:wrap type="square" anchorx="margin"/>
            </v:shape>
          </w:pict>
        </mc:Fallback>
      </mc:AlternateConten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00000" w:rsidRDefault="00010DED">
      <w:r>
        <w:rPr>
          <w:color w:val="000000"/>
        </w:rPr>
        <w:separator/>
      </w:r>
    </w:p>
  </w:footnote>
  <w:footnote w:type="continuationSeparator" w:id="0">
    <w:p w:rsidR="00000000" w:rsidRDefault="00010DED">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0D559B"/>
    <w:multiLevelType w:val="multilevel"/>
    <w:tmpl w:val="B6569360"/>
    <w:styleLink w:val="WWNum4"/>
    <w:lvl w:ilvl="0">
      <w:start w:val="4"/>
      <w:numFmt w:val="japaneseCounting"/>
      <w:lvlText w:val="%1、"/>
      <w:lvlJc w:val="left"/>
      <w:pPr>
        <w:ind w:left="425" w:hanging="425"/>
      </w:pPr>
      <w:rPr>
        <w:rFonts w:eastAsia="標楷體"/>
        <w:sz w:val="24"/>
      </w:rPr>
    </w:lvl>
    <w:lvl w:ilvl="1">
      <w:start w:val="1"/>
      <w:numFmt w:val="japaneseCounting"/>
      <w:lvlText w:val="(%1.%2)"/>
      <w:lvlJc w:val="left"/>
      <w:pPr>
        <w:ind w:left="992" w:hanging="567"/>
      </w:pPr>
    </w:lvl>
    <w:lvl w:ilvl="2">
      <w:start w:val="1"/>
      <w:numFmt w:val="decimal"/>
      <w:lvlText w:val="%1.%2.%3."/>
      <w:lvlJc w:val="left"/>
      <w:pPr>
        <w:ind w:left="1418" w:hanging="567"/>
      </w:pPr>
    </w:lvl>
    <w:lvl w:ilvl="3">
      <w:start w:val="1"/>
      <w:numFmt w:val="decimal"/>
      <w:lvlText w:val=" (%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1" w15:restartNumberingAfterBreak="0">
    <w:nsid w:val="08457F69"/>
    <w:multiLevelType w:val="multilevel"/>
    <w:tmpl w:val="82441180"/>
    <w:lvl w:ilvl="0">
      <w:start w:val="1"/>
      <w:numFmt w:val="upperRoman"/>
      <w:lvlText w:val="%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2" w15:restartNumberingAfterBreak="0">
    <w:nsid w:val="09291BB2"/>
    <w:multiLevelType w:val="multilevel"/>
    <w:tmpl w:val="4D066828"/>
    <w:styleLink w:val="WWNum20"/>
    <w:lvl w:ilvl="0">
      <w:start w:val="3"/>
      <w:numFmt w:val="japaneseCounting"/>
      <w:lvlText w:val="（%1）"/>
      <w:lvlJc w:val="left"/>
      <w:pPr>
        <w:ind w:left="2518" w:hanging="1080"/>
      </w:pPr>
    </w:lvl>
    <w:lvl w:ilvl="1">
      <w:start w:val="1"/>
      <w:numFmt w:val="ideographTraditional"/>
      <w:lvlText w:val="%1.%2、"/>
      <w:lvlJc w:val="left"/>
      <w:pPr>
        <w:ind w:left="960" w:hanging="480"/>
      </w:pPr>
    </w:lvl>
    <w:lvl w:ilvl="2">
      <w:start w:val="1"/>
      <w:numFmt w:val="lowerRoman"/>
      <w:lvlText w:val="%1.%2.%3."/>
      <w:lvlJc w:val="right"/>
      <w:pPr>
        <w:ind w:left="1440" w:hanging="480"/>
      </w:pPr>
    </w:lvl>
    <w:lvl w:ilvl="3">
      <w:start w:val="1"/>
      <w:numFmt w:val="decimal"/>
      <w:lvlText w:val="%1.%2.%3.%4."/>
      <w:lvlJc w:val="left"/>
      <w:pPr>
        <w:ind w:left="1920" w:hanging="480"/>
      </w:pPr>
    </w:lvl>
    <w:lvl w:ilvl="4">
      <w:start w:val="1"/>
      <w:numFmt w:val="ideographTraditional"/>
      <w:lvlText w:val="%1.%2.%3.%4.%5、"/>
      <w:lvlJc w:val="left"/>
      <w:pPr>
        <w:ind w:left="2400" w:hanging="480"/>
      </w:pPr>
    </w:lvl>
    <w:lvl w:ilvl="5">
      <w:start w:val="1"/>
      <w:numFmt w:val="lowerRoman"/>
      <w:lvlText w:val="%1.%2.%3.%4.%5.%6."/>
      <w:lvlJc w:val="right"/>
      <w:pPr>
        <w:ind w:left="2880" w:hanging="480"/>
      </w:pPr>
    </w:lvl>
    <w:lvl w:ilvl="6">
      <w:start w:val="1"/>
      <w:numFmt w:val="decimal"/>
      <w:lvlText w:val="%1.%2.%3.%4.%5.%6.%7."/>
      <w:lvlJc w:val="left"/>
      <w:pPr>
        <w:ind w:left="3360" w:hanging="480"/>
      </w:pPr>
    </w:lvl>
    <w:lvl w:ilvl="7">
      <w:start w:val="1"/>
      <w:numFmt w:val="ideographTraditional"/>
      <w:lvlText w:val="%1.%2.%3.%4.%5.%6.%7.%8、"/>
      <w:lvlJc w:val="left"/>
      <w:pPr>
        <w:ind w:left="3840" w:hanging="480"/>
      </w:pPr>
    </w:lvl>
    <w:lvl w:ilvl="8">
      <w:start w:val="1"/>
      <w:numFmt w:val="lowerRoman"/>
      <w:lvlText w:val="%1.%2.%3.%4.%5.%6.%7.%8.%9."/>
      <w:lvlJc w:val="right"/>
      <w:pPr>
        <w:ind w:left="4320" w:hanging="480"/>
      </w:pPr>
    </w:lvl>
  </w:abstractNum>
  <w:abstractNum w:abstractNumId="3" w15:restartNumberingAfterBreak="0">
    <w:nsid w:val="0C3878B0"/>
    <w:multiLevelType w:val="multilevel"/>
    <w:tmpl w:val="952A1542"/>
    <w:styleLink w:val="WWNum30"/>
    <w:lvl w:ilvl="0">
      <w:start w:val="1"/>
      <w:numFmt w:val="decimal"/>
      <w:lvlText w:val="%1."/>
      <w:lvlJc w:val="left"/>
      <w:pPr>
        <w:ind w:left="775" w:hanging="480"/>
      </w:pPr>
    </w:lvl>
    <w:lvl w:ilvl="1">
      <w:numFmt w:val="bullet"/>
      <w:lvlText w:val=""/>
      <w:lvlJc w:val="left"/>
      <w:pPr>
        <w:ind w:left="1255" w:hanging="480"/>
      </w:pPr>
    </w:lvl>
    <w:lvl w:ilvl="2">
      <w:numFmt w:val="bullet"/>
      <w:lvlText w:val=""/>
      <w:lvlJc w:val="left"/>
      <w:pPr>
        <w:ind w:left="1735" w:hanging="480"/>
      </w:pPr>
    </w:lvl>
    <w:lvl w:ilvl="3">
      <w:numFmt w:val="bullet"/>
      <w:lvlText w:val=""/>
      <w:lvlJc w:val="left"/>
      <w:pPr>
        <w:ind w:left="2215" w:hanging="480"/>
      </w:pPr>
    </w:lvl>
    <w:lvl w:ilvl="4">
      <w:numFmt w:val="bullet"/>
      <w:lvlText w:val=""/>
      <w:lvlJc w:val="left"/>
      <w:pPr>
        <w:ind w:left="2695" w:hanging="480"/>
      </w:pPr>
    </w:lvl>
    <w:lvl w:ilvl="5">
      <w:numFmt w:val="bullet"/>
      <w:lvlText w:val=""/>
      <w:lvlJc w:val="left"/>
      <w:pPr>
        <w:ind w:left="3175" w:hanging="480"/>
      </w:pPr>
    </w:lvl>
    <w:lvl w:ilvl="6">
      <w:numFmt w:val="bullet"/>
      <w:lvlText w:val=""/>
      <w:lvlJc w:val="left"/>
      <w:pPr>
        <w:ind w:left="3655" w:hanging="480"/>
      </w:pPr>
    </w:lvl>
    <w:lvl w:ilvl="7">
      <w:numFmt w:val="bullet"/>
      <w:lvlText w:val=""/>
      <w:lvlJc w:val="left"/>
      <w:pPr>
        <w:ind w:left="4135" w:hanging="480"/>
      </w:pPr>
    </w:lvl>
    <w:lvl w:ilvl="8">
      <w:numFmt w:val="bullet"/>
      <w:lvlText w:val=""/>
      <w:lvlJc w:val="left"/>
      <w:pPr>
        <w:ind w:left="4615" w:hanging="480"/>
      </w:pPr>
    </w:lvl>
  </w:abstractNum>
  <w:abstractNum w:abstractNumId="4" w15:restartNumberingAfterBreak="0">
    <w:nsid w:val="0D035F8E"/>
    <w:multiLevelType w:val="multilevel"/>
    <w:tmpl w:val="22E2AB4A"/>
    <w:styleLink w:val="WWNum15"/>
    <w:lvl w:ilvl="0">
      <w:start w:val="1"/>
      <w:numFmt w:val="decimal"/>
      <w:lvlText w:val="(%1)"/>
      <w:lvlJc w:val="left"/>
      <w:pPr>
        <w:ind w:left="1916" w:hanging="476"/>
      </w:pPr>
    </w:lvl>
    <w:lvl w:ilvl="1">
      <w:start w:val="1"/>
      <w:numFmt w:val="ideographTraditional"/>
      <w:lvlText w:val="%1.%2、"/>
      <w:lvlJc w:val="left"/>
      <w:pPr>
        <w:ind w:left="644" w:hanging="480"/>
      </w:pPr>
    </w:lvl>
    <w:lvl w:ilvl="2">
      <w:start w:val="1"/>
      <w:numFmt w:val="lowerRoman"/>
      <w:lvlText w:val="%1.%2.%3."/>
      <w:lvlJc w:val="right"/>
      <w:pPr>
        <w:ind w:left="1124" w:hanging="480"/>
      </w:pPr>
    </w:lvl>
    <w:lvl w:ilvl="3">
      <w:start w:val="1"/>
      <w:numFmt w:val="decimal"/>
      <w:lvlText w:val="%1.%2.%3.%4."/>
      <w:lvlJc w:val="left"/>
      <w:pPr>
        <w:ind w:left="1604" w:hanging="480"/>
      </w:pPr>
    </w:lvl>
    <w:lvl w:ilvl="4">
      <w:start w:val="1"/>
      <w:numFmt w:val="ideographTraditional"/>
      <w:lvlText w:val="%1.%2.%3.%4.%5、"/>
      <w:lvlJc w:val="left"/>
      <w:pPr>
        <w:ind w:left="2084" w:hanging="480"/>
      </w:pPr>
    </w:lvl>
    <w:lvl w:ilvl="5">
      <w:start w:val="1"/>
      <w:numFmt w:val="lowerRoman"/>
      <w:lvlText w:val="%1.%2.%3.%4.%5.%6."/>
      <w:lvlJc w:val="right"/>
      <w:pPr>
        <w:ind w:left="2564" w:hanging="480"/>
      </w:pPr>
    </w:lvl>
    <w:lvl w:ilvl="6">
      <w:start w:val="1"/>
      <w:numFmt w:val="decimal"/>
      <w:lvlText w:val="%1.%2.%3.%4.%5.%6.%7."/>
      <w:lvlJc w:val="left"/>
      <w:pPr>
        <w:ind w:left="3044" w:hanging="480"/>
      </w:pPr>
    </w:lvl>
    <w:lvl w:ilvl="7">
      <w:start w:val="1"/>
      <w:numFmt w:val="ideographTraditional"/>
      <w:lvlText w:val="%1.%2.%3.%4.%5.%6.%7.%8、"/>
      <w:lvlJc w:val="left"/>
      <w:pPr>
        <w:ind w:left="3524" w:hanging="480"/>
      </w:pPr>
    </w:lvl>
    <w:lvl w:ilvl="8">
      <w:start w:val="1"/>
      <w:numFmt w:val="lowerRoman"/>
      <w:lvlText w:val="%1.%2.%3.%4.%5.%6.%7.%8.%9."/>
      <w:lvlJc w:val="right"/>
      <w:pPr>
        <w:ind w:left="4004" w:hanging="480"/>
      </w:pPr>
    </w:lvl>
  </w:abstractNum>
  <w:abstractNum w:abstractNumId="5" w15:restartNumberingAfterBreak="0">
    <w:nsid w:val="0E0D4C77"/>
    <w:multiLevelType w:val="multilevel"/>
    <w:tmpl w:val="5B4CD264"/>
    <w:styleLink w:val="WWNum17"/>
    <w:lvl w:ilvl="0">
      <w:start w:val="3"/>
      <w:numFmt w:val="decimal"/>
      <w:lvlText w:val="%1."/>
      <w:lvlJc w:val="left"/>
      <w:pPr>
        <w:ind w:left="960" w:hanging="480"/>
      </w:pPr>
    </w:lvl>
    <w:lvl w:ilvl="1">
      <w:start w:val="1"/>
      <w:numFmt w:val="ideographTraditional"/>
      <w:lvlText w:val="%1.%2、"/>
      <w:lvlJc w:val="left"/>
      <w:pPr>
        <w:ind w:left="960" w:hanging="480"/>
      </w:pPr>
    </w:lvl>
    <w:lvl w:ilvl="2">
      <w:start w:val="1"/>
      <w:numFmt w:val="lowerRoman"/>
      <w:lvlText w:val="%1.%2.%3."/>
      <w:lvlJc w:val="right"/>
      <w:pPr>
        <w:ind w:left="1440" w:hanging="480"/>
      </w:pPr>
    </w:lvl>
    <w:lvl w:ilvl="3">
      <w:start w:val="1"/>
      <w:numFmt w:val="decimal"/>
      <w:lvlText w:val="%1.%2.%3.%4."/>
      <w:lvlJc w:val="left"/>
      <w:pPr>
        <w:ind w:left="1920" w:hanging="480"/>
      </w:pPr>
    </w:lvl>
    <w:lvl w:ilvl="4">
      <w:start w:val="1"/>
      <w:numFmt w:val="ideographTraditional"/>
      <w:lvlText w:val="%1.%2.%3.%4.%5、"/>
      <w:lvlJc w:val="left"/>
      <w:pPr>
        <w:ind w:left="2400" w:hanging="480"/>
      </w:pPr>
    </w:lvl>
    <w:lvl w:ilvl="5">
      <w:start w:val="1"/>
      <w:numFmt w:val="lowerRoman"/>
      <w:lvlText w:val="%1.%2.%3.%4.%5.%6."/>
      <w:lvlJc w:val="right"/>
      <w:pPr>
        <w:ind w:left="2880" w:hanging="480"/>
      </w:pPr>
    </w:lvl>
    <w:lvl w:ilvl="6">
      <w:start w:val="1"/>
      <w:numFmt w:val="decimal"/>
      <w:lvlText w:val="%1.%2.%3.%4.%5.%6.%7."/>
      <w:lvlJc w:val="left"/>
      <w:pPr>
        <w:ind w:left="3360" w:hanging="480"/>
      </w:pPr>
    </w:lvl>
    <w:lvl w:ilvl="7">
      <w:start w:val="1"/>
      <w:numFmt w:val="ideographTraditional"/>
      <w:lvlText w:val="%1.%2.%3.%4.%5.%6.%7.%8、"/>
      <w:lvlJc w:val="left"/>
      <w:pPr>
        <w:ind w:left="3840" w:hanging="480"/>
      </w:pPr>
    </w:lvl>
    <w:lvl w:ilvl="8">
      <w:start w:val="1"/>
      <w:numFmt w:val="lowerRoman"/>
      <w:lvlText w:val="%1.%2.%3.%4.%5.%6.%7.%8.%9."/>
      <w:lvlJc w:val="right"/>
      <w:pPr>
        <w:ind w:left="4320" w:hanging="480"/>
      </w:pPr>
    </w:lvl>
  </w:abstractNum>
  <w:abstractNum w:abstractNumId="6" w15:restartNumberingAfterBreak="0">
    <w:nsid w:val="0E243FCE"/>
    <w:multiLevelType w:val="multilevel"/>
    <w:tmpl w:val="24901D0E"/>
    <w:styleLink w:val="WWNum6"/>
    <w:lvl w:ilvl="0">
      <w:start w:val="1"/>
      <w:numFmt w:val="japaneseCounting"/>
      <w:lvlText w:val="(%1)"/>
      <w:lvlJc w:val="left"/>
      <w:pPr>
        <w:ind w:left="660" w:hanging="420"/>
      </w:pPr>
    </w:lvl>
    <w:lvl w:ilvl="1">
      <w:start w:val="1"/>
      <w:numFmt w:val="decimal"/>
      <w:lvlText w:val="%1.%2."/>
      <w:lvlJc w:val="left"/>
      <w:pPr>
        <w:ind w:left="1080" w:hanging="360"/>
      </w:pPr>
    </w:lvl>
    <w:lvl w:ilvl="2">
      <w:start w:val="1"/>
      <w:numFmt w:val="decimal"/>
      <w:lvlText w:val="%1.%2.%3、"/>
      <w:lvlJc w:val="left"/>
      <w:pPr>
        <w:ind w:left="1920" w:hanging="720"/>
      </w:pPr>
    </w:lvl>
    <w:lvl w:ilvl="3">
      <w:start w:val="1"/>
      <w:numFmt w:val="decimal"/>
      <w:lvlText w:val="%1.%2.%3.%4."/>
      <w:lvlJc w:val="left"/>
      <w:pPr>
        <w:ind w:left="2160" w:hanging="480"/>
      </w:pPr>
    </w:lvl>
    <w:lvl w:ilvl="4">
      <w:start w:val="1"/>
      <w:numFmt w:val="ideographTraditional"/>
      <w:lvlText w:val="%1.%2.%3.%4.%5、"/>
      <w:lvlJc w:val="left"/>
      <w:pPr>
        <w:ind w:left="2640" w:hanging="480"/>
      </w:pPr>
    </w:lvl>
    <w:lvl w:ilvl="5">
      <w:start w:val="1"/>
      <w:numFmt w:val="lowerRoman"/>
      <w:lvlText w:val="%1.%2.%3.%4.%5.%6."/>
      <w:lvlJc w:val="right"/>
      <w:pPr>
        <w:ind w:left="3120" w:hanging="480"/>
      </w:pPr>
    </w:lvl>
    <w:lvl w:ilvl="6">
      <w:start w:val="1"/>
      <w:numFmt w:val="decimal"/>
      <w:lvlText w:val="%1.%2.%3.%4.%5.%6.%7."/>
      <w:lvlJc w:val="left"/>
      <w:pPr>
        <w:ind w:left="3600" w:hanging="480"/>
      </w:pPr>
    </w:lvl>
    <w:lvl w:ilvl="7">
      <w:start w:val="1"/>
      <w:numFmt w:val="ideographTraditional"/>
      <w:lvlText w:val="%1.%2.%3.%4.%5.%6.%7.%8、"/>
      <w:lvlJc w:val="left"/>
      <w:pPr>
        <w:ind w:left="4080" w:hanging="480"/>
      </w:pPr>
    </w:lvl>
    <w:lvl w:ilvl="8">
      <w:start w:val="1"/>
      <w:numFmt w:val="lowerRoman"/>
      <w:lvlText w:val="%1.%2.%3.%4.%5.%6.%7.%8.%9."/>
      <w:lvlJc w:val="right"/>
      <w:pPr>
        <w:ind w:left="4560" w:hanging="480"/>
      </w:pPr>
    </w:lvl>
  </w:abstractNum>
  <w:abstractNum w:abstractNumId="7" w15:restartNumberingAfterBreak="0">
    <w:nsid w:val="103B5195"/>
    <w:multiLevelType w:val="multilevel"/>
    <w:tmpl w:val="02167DDE"/>
    <w:styleLink w:val="WWNum32"/>
    <w:lvl w:ilvl="0">
      <w:numFmt w:val="bullet"/>
      <w:lvlText w:val="□"/>
      <w:lvlJc w:val="left"/>
      <w:pPr>
        <w:ind w:left="415" w:hanging="360"/>
      </w:pPr>
      <w:rPr>
        <w:rFonts w:ascii="Times New Roman" w:eastAsia="標楷體" w:hAnsi="Times New Roman" w:cs="Times New Roman"/>
      </w:rPr>
    </w:lvl>
    <w:lvl w:ilvl="1">
      <w:numFmt w:val="bullet"/>
      <w:lvlText w:val=""/>
      <w:lvlJc w:val="left"/>
      <w:pPr>
        <w:ind w:left="1015" w:hanging="480"/>
      </w:pPr>
    </w:lvl>
    <w:lvl w:ilvl="2">
      <w:numFmt w:val="bullet"/>
      <w:lvlText w:val=""/>
      <w:lvlJc w:val="left"/>
      <w:pPr>
        <w:ind w:left="1495" w:hanging="480"/>
      </w:pPr>
    </w:lvl>
    <w:lvl w:ilvl="3">
      <w:numFmt w:val="bullet"/>
      <w:lvlText w:val=""/>
      <w:lvlJc w:val="left"/>
      <w:pPr>
        <w:ind w:left="1975" w:hanging="480"/>
      </w:pPr>
    </w:lvl>
    <w:lvl w:ilvl="4">
      <w:numFmt w:val="bullet"/>
      <w:lvlText w:val=""/>
      <w:lvlJc w:val="left"/>
      <w:pPr>
        <w:ind w:left="2455" w:hanging="480"/>
      </w:pPr>
    </w:lvl>
    <w:lvl w:ilvl="5">
      <w:numFmt w:val="bullet"/>
      <w:lvlText w:val=""/>
      <w:lvlJc w:val="left"/>
      <w:pPr>
        <w:ind w:left="2935" w:hanging="480"/>
      </w:pPr>
    </w:lvl>
    <w:lvl w:ilvl="6">
      <w:numFmt w:val="bullet"/>
      <w:lvlText w:val=""/>
      <w:lvlJc w:val="left"/>
      <w:pPr>
        <w:ind w:left="3415" w:hanging="480"/>
      </w:pPr>
    </w:lvl>
    <w:lvl w:ilvl="7">
      <w:numFmt w:val="bullet"/>
      <w:lvlText w:val=""/>
      <w:lvlJc w:val="left"/>
      <w:pPr>
        <w:ind w:left="3895" w:hanging="480"/>
      </w:pPr>
    </w:lvl>
    <w:lvl w:ilvl="8">
      <w:numFmt w:val="bullet"/>
      <w:lvlText w:val=""/>
      <w:lvlJc w:val="left"/>
      <w:pPr>
        <w:ind w:left="4375" w:hanging="480"/>
      </w:pPr>
    </w:lvl>
  </w:abstractNum>
  <w:abstractNum w:abstractNumId="8" w15:restartNumberingAfterBreak="0">
    <w:nsid w:val="13304A8C"/>
    <w:multiLevelType w:val="multilevel"/>
    <w:tmpl w:val="293087C2"/>
    <w:styleLink w:val="WWNum37"/>
    <w:lvl w:ilvl="0">
      <w:numFmt w:val="bullet"/>
      <w:lvlText w:val="□"/>
      <w:lvlJc w:val="left"/>
      <w:pPr>
        <w:ind w:left="720" w:hanging="360"/>
      </w:pPr>
      <w:rPr>
        <w:rFonts w:ascii="Times New Roman" w:eastAsia="標楷體" w:hAnsi="Times New Roman" w:cs="Times New Roman"/>
        <w:color w:val="000000"/>
        <w:sz w:val="24"/>
      </w:rPr>
    </w:lvl>
    <w:lvl w:ilvl="1">
      <w:numFmt w:val="bullet"/>
      <w:lvlText w:val=""/>
      <w:lvlJc w:val="left"/>
      <w:pPr>
        <w:ind w:left="1320" w:hanging="480"/>
      </w:pPr>
    </w:lvl>
    <w:lvl w:ilvl="2">
      <w:numFmt w:val="bullet"/>
      <w:lvlText w:val=""/>
      <w:lvlJc w:val="left"/>
      <w:pPr>
        <w:ind w:left="1800" w:hanging="480"/>
      </w:pPr>
    </w:lvl>
    <w:lvl w:ilvl="3">
      <w:numFmt w:val="bullet"/>
      <w:lvlText w:val=""/>
      <w:lvlJc w:val="left"/>
      <w:pPr>
        <w:ind w:left="2280" w:hanging="480"/>
      </w:pPr>
    </w:lvl>
    <w:lvl w:ilvl="4">
      <w:numFmt w:val="bullet"/>
      <w:lvlText w:val=""/>
      <w:lvlJc w:val="left"/>
      <w:pPr>
        <w:ind w:left="2760" w:hanging="480"/>
      </w:pPr>
    </w:lvl>
    <w:lvl w:ilvl="5">
      <w:numFmt w:val="bullet"/>
      <w:lvlText w:val=""/>
      <w:lvlJc w:val="left"/>
      <w:pPr>
        <w:ind w:left="3240" w:hanging="480"/>
      </w:pPr>
    </w:lvl>
    <w:lvl w:ilvl="6">
      <w:numFmt w:val="bullet"/>
      <w:lvlText w:val=""/>
      <w:lvlJc w:val="left"/>
      <w:pPr>
        <w:ind w:left="3720" w:hanging="480"/>
      </w:pPr>
    </w:lvl>
    <w:lvl w:ilvl="7">
      <w:numFmt w:val="bullet"/>
      <w:lvlText w:val=""/>
      <w:lvlJc w:val="left"/>
      <w:pPr>
        <w:ind w:left="4200" w:hanging="480"/>
      </w:pPr>
    </w:lvl>
    <w:lvl w:ilvl="8">
      <w:numFmt w:val="bullet"/>
      <w:lvlText w:val=""/>
      <w:lvlJc w:val="left"/>
      <w:pPr>
        <w:ind w:left="4680" w:hanging="480"/>
      </w:pPr>
    </w:lvl>
  </w:abstractNum>
  <w:abstractNum w:abstractNumId="9" w15:restartNumberingAfterBreak="0">
    <w:nsid w:val="13531704"/>
    <w:multiLevelType w:val="multilevel"/>
    <w:tmpl w:val="44EEDFBA"/>
    <w:styleLink w:val="WWNum35"/>
    <w:lvl w:ilvl="0">
      <w:numFmt w:val="bullet"/>
      <w:lvlText w:val="□"/>
      <w:lvlJc w:val="left"/>
      <w:pPr>
        <w:ind w:left="360" w:hanging="360"/>
      </w:pPr>
      <w:rPr>
        <w:rFonts w:ascii="Times New Roman" w:eastAsia="標楷體" w:hAnsi="Times New Roman" w:cs="Times New Roman"/>
      </w:rPr>
    </w:lvl>
    <w:lvl w:ilvl="1">
      <w:numFmt w:val="bullet"/>
      <w:lvlText w:val=""/>
      <w:lvlJc w:val="left"/>
      <w:pPr>
        <w:ind w:left="960" w:hanging="480"/>
      </w:pPr>
    </w:lvl>
    <w:lvl w:ilvl="2">
      <w:numFmt w:val="bullet"/>
      <w:lvlText w:val=""/>
      <w:lvlJc w:val="left"/>
      <w:pPr>
        <w:ind w:left="1440" w:hanging="480"/>
      </w:pPr>
    </w:lvl>
    <w:lvl w:ilvl="3">
      <w:numFmt w:val="bullet"/>
      <w:lvlText w:val=""/>
      <w:lvlJc w:val="left"/>
      <w:pPr>
        <w:ind w:left="1920" w:hanging="480"/>
      </w:pPr>
    </w:lvl>
    <w:lvl w:ilvl="4">
      <w:numFmt w:val="bullet"/>
      <w:lvlText w:val=""/>
      <w:lvlJc w:val="left"/>
      <w:pPr>
        <w:ind w:left="2400" w:hanging="480"/>
      </w:pPr>
    </w:lvl>
    <w:lvl w:ilvl="5">
      <w:numFmt w:val="bullet"/>
      <w:lvlText w:val=""/>
      <w:lvlJc w:val="left"/>
      <w:pPr>
        <w:ind w:left="2880" w:hanging="480"/>
      </w:pPr>
    </w:lvl>
    <w:lvl w:ilvl="6">
      <w:numFmt w:val="bullet"/>
      <w:lvlText w:val=""/>
      <w:lvlJc w:val="left"/>
      <w:pPr>
        <w:ind w:left="3360" w:hanging="480"/>
      </w:pPr>
    </w:lvl>
    <w:lvl w:ilvl="7">
      <w:numFmt w:val="bullet"/>
      <w:lvlText w:val=""/>
      <w:lvlJc w:val="left"/>
      <w:pPr>
        <w:ind w:left="3840" w:hanging="480"/>
      </w:pPr>
    </w:lvl>
    <w:lvl w:ilvl="8">
      <w:numFmt w:val="bullet"/>
      <w:lvlText w:val=""/>
      <w:lvlJc w:val="left"/>
      <w:pPr>
        <w:ind w:left="4320" w:hanging="480"/>
      </w:pPr>
    </w:lvl>
  </w:abstractNum>
  <w:abstractNum w:abstractNumId="10" w15:restartNumberingAfterBreak="0">
    <w:nsid w:val="140403AA"/>
    <w:multiLevelType w:val="multilevel"/>
    <w:tmpl w:val="72BABFAC"/>
    <w:styleLink w:val="WWNum23"/>
    <w:lvl w:ilvl="0">
      <w:start w:val="1"/>
      <w:numFmt w:val="japaneseCounting"/>
      <w:lvlText w:val="（%1）"/>
      <w:lvlJc w:val="left"/>
      <w:pPr>
        <w:ind w:left="1560" w:hanging="1080"/>
      </w:pPr>
    </w:lvl>
    <w:lvl w:ilvl="1">
      <w:start w:val="1"/>
      <w:numFmt w:val="decimal"/>
      <w:lvlText w:val="%1.%2."/>
      <w:lvlJc w:val="left"/>
      <w:pPr>
        <w:ind w:left="-718" w:hanging="480"/>
      </w:pPr>
    </w:lvl>
    <w:lvl w:ilvl="2">
      <w:start w:val="1"/>
      <w:numFmt w:val="decimal"/>
      <w:lvlText w:val="%1.%2.%3、"/>
      <w:lvlJc w:val="left"/>
      <w:pPr>
        <w:ind w:left="2" w:hanging="720"/>
      </w:pPr>
    </w:lvl>
    <w:lvl w:ilvl="3">
      <w:start w:val="1"/>
      <w:numFmt w:val="decimal"/>
      <w:lvlText w:val="%1.%2.%3.%4."/>
      <w:lvlJc w:val="left"/>
      <w:pPr>
        <w:ind w:left="242" w:hanging="480"/>
      </w:pPr>
    </w:lvl>
    <w:lvl w:ilvl="4">
      <w:start w:val="1"/>
      <w:numFmt w:val="ideographTraditional"/>
      <w:lvlText w:val="%1.%2.%3.%4.%5、"/>
      <w:lvlJc w:val="left"/>
      <w:pPr>
        <w:ind w:left="722" w:hanging="480"/>
      </w:pPr>
    </w:lvl>
    <w:lvl w:ilvl="5">
      <w:start w:val="1"/>
      <w:numFmt w:val="lowerRoman"/>
      <w:lvlText w:val="%1.%2.%3.%4.%5.%6."/>
      <w:lvlJc w:val="right"/>
      <w:pPr>
        <w:ind w:left="1202" w:hanging="480"/>
      </w:pPr>
    </w:lvl>
    <w:lvl w:ilvl="6">
      <w:start w:val="1"/>
      <w:numFmt w:val="decimal"/>
      <w:lvlText w:val="%1.%2.%3.%4.%5.%6.%7."/>
      <w:lvlJc w:val="left"/>
      <w:pPr>
        <w:ind w:left="1682" w:hanging="480"/>
      </w:pPr>
    </w:lvl>
    <w:lvl w:ilvl="7">
      <w:start w:val="1"/>
      <w:numFmt w:val="ideographTraditional"/>
      <w:lvlText w:val="%1.%2.%3.%4.%5.%6.%7.%8、"/>
      <w:lvlJc w:val="left"/>
      <w:pPr>
        <w:ind w:left="2162" w:hanging="480"/>
      </w:pPr>
    </w:lvl>
    <w:lvl w:ilvl="8">
      <w:start w:val="1"/>
      <w:numFmt w:val="lowerRoman"/>
      <w:lvlText w:val="%1.%2.%3.%4.%5.%6.%7.%8.%9."/>
      <w:lvlJc w:val="right"/>
      <w:pPr>
        <w:ind w:left="2642" w:hanging="480"/>
      </w:pPr>
    </w:lvl>
  </w:abstractNum>
  <w:abstractNum w:abstractNumId="11" w15:restartNumberingAfterBreak="0">
    <w:nsid w:val="14FD5C45"/>
    <w:multiLevelType w:val="multilevel"/>
    <w:tmpl w:val="34725AC4"/>
    <w:styleLink w:val="WWNum33"/>
    <w:lvl w:ilvl="0">
      <w:start w:val="1"/>
      <w:numFmt w:val="decimal"/>
      <w:lvlText w:val="%1."/>
      <w:lvlJc w:val="left"/>
      <w:pPr>
        <w:ind w:left="535" w:hanging="480"/>
      </w:pPr>
    </w:lvl>
    <w:lvl w:ilvl="1">
      <w:numFmt w:val="bullet"/>
      <w:lvlText w:val=""/>
      <w:lvlJc w:val="left"/>
      <w:pPr>
        <w:ind w:left="1015" w:hanging="480"/>
      </w:pPr>
    </w:lvl>
    <w:lvl w:ilvl="2">
      <w:numFmt w:val="bullet"/>
      <w:lvlText w:val=""/>
      <w:lvlJc w:val="left"/>
      <w:pPr>
        <w:ind w:left="1495" w:hanging="480"/>
      </w:pPr>
    </w:lvl>
    <w:lvl w:ilvl="3">
      <w:numFmt w:val="bullet"/>
      <w:lvlText w:val=""/>
      <w:lvlJc w:val="left"/>
      <w:pPr>
        <w:ind w:left="1975" w:hanging="480"/>
      </w:pPr>
    </w:lvl>
    <w:lvl w:ilvl="4">
      <w:numFmt w:val="bullet"/>
      <w:lvlText w:val=""/>
      <w:lvlJc w:val="left"/>
      <w:pPr>
        <w:ind w:left="2455" w:hanging="480"/>
      </w:pPr>
    </w:lvl>
    <w:lvl w:ilvl="5">
      <w:numFmt w:val="bullet"/>
      <w:lvlText w:val=""/>
      <w:lvlJc w:val="left"/>
      <w:pPr>
        <w:ind w:left="2935" w:hanging="480"/>
      </w:pPr>
    </w:lvl>
    <w:lvl w:ilvl="6">
      <w:numFmt w:val="bullet"/>
      <w:lvlText w:val=""/>
      <w:lvlJc w:val="left"/>
      <w:pPr>
        <w:ind w:left="3415" w:hanging="480"/>
      </w:pPr>
    </w:lvl>
    <w:lvl w:ilvl="7">
      <w:numFmt w:val="bullet"/>
      <w:lvlText w:val=""/>
      <w:lvlJc w:val="left"/>
      <w:pPr>
        <w:ind w:left="3895" w:hanging="480"/>
      </w:pPr>
    </w:lvl>
    <w:lvl w:ilvl="8">
      <w:numFmt w:val="bullet"/>
      <w:lvlText w:val=""/>
      <w:lvlJc w:val="left"/>
      <w:pPr>
        <w:ind w:left="4375" w:hanging="480"/>
      </w:pPr>
    </w:lvl>
  </w:abstractNum>
  <w:abstractNum w:abstractNumId="12" w15:restartNumberingAfterBreak="0">
    <w:nsid w:val="16F73CD9"/>
    <w:multiLevelType w:val="multilevel"/>
    <w:tmpl w:val="3D7AE146"/>
    <w:lvl w:ilvl="0">
      <w:start w:val="1"/>
      <w:numFmt w:val="upperRoman"/>
      <w:lvlText w:val="%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3" w15:restartNumberingAfterBreak="0">
    <w:nsid w:val="1A7E197E"/>
    <w:multiLevelType w:val="multilevel"/>
    <w:tmpl w:val="5A2CA3B6"/>
    <w:styleLink w:val="WWNum14"/>
    <w:lvl w:ilvl="0">
      <w:start w:val="1"/>
      <w:numFmt w:val="decimal"/>
      <w:lvlText w:val="(%1)"/>
      <w:lvlJc w:val="left"/>
      <w:pPr>
        <w:ind w:left="1916" w:hanging="476"/>
      </w:pPr>
    </w:lvl>
    <w:lvl w:ilvl="1">
      <w:start w:val="1"/>
      <w:numFmt w:val="ideographTraditional"/>
      <w:lvlText w:val="%1.%2、"/>
      <w:lvlJc w:val="left"/>
      <w:pPr>
        <w:ind w:left="644" w:hanging="480"/>
      </w:pPr>
    </w:lvl>
    <w:lvl w:ilvl="2">
      <w:start w:val="1"/>
      <w:numFmt w:val="lowerRoman"/>
      <w:lvlText w:val="%1.%2.%3."/>
      <w:lvlJc w:val="right"/>
      <w:pPr>
        <w:ind w:left="1124" w:hanging="480"/>
      </w:pPr>
    </w:lvl>
    <w:lvl w:ilvl="3">
      <w:start w:val="1"/>
      <w:numFmt w:val="decimal"/>
      <w:lvlText w:val="%1.%2.%3.%4."/>
      <w:lvlJc w:val="left"/>
      <w:pPr>
        <w:ind w:left="1604" w:hanging="480"/>
      </w:pPr>
    </w:lvl>
    <w:lvl w:ilvl="4">
      <w:start w:val="1"/>
      <w:numFmt w:val="ideographTraditional"/>
      <w:lvlText w:val="%1.%2.%3.%4.%5、"/>
      <w:lvlJc w:val="left"/>
      <w:pPr>
        <w:ind w:left="2084" w:hanging="480"/>
      </w:pPr>
    </w:lvl>
    <w:lvl w:ilvl="5">
      <w:start w:val="1"/>
      <w:numFmt w:val="lowerRoman"/>
      <w:lvlText w:val="%1.%2.%3.%4.%5.%6."/>
      <w:lvlJc w:val="right"/>
      <w:pPr>
        <w:ind w:left="2564" w:hanging="480"/>
      </w:pPr>
    </w:lvl>
    <w:lvl w:ilvl="6">
      <w:start w:val="1"/>
      <w:numFmt w:val="decimal"/>
      <w:lvlText w:val="%1.%2.%3.%4.%5.%6.%7."/>
      <w:lvlJc w:val="left"/>
      <w:pPr>
        <w:ind w:left="3044" w:hanging="480"/>
      </w:pPr>
    </w:lvl>
    <w:lvl w:ilvl="7">
      <w:start w:val="1"/>
      <w:numFmt w:val="ideographTraditional"/>
      <w:lvlText w:val="%1.%2.%3.%4.%5.%6.%7.%8、"/>
      <w:lvlJc w:val="left"/>
      <w:pPr>
        <w:ind w:left="3524" w:hanging="480"/>
      </w:pPr>
    </w:lvl>
    <w:lvl w:ilvl="8">
      <w:start w:val="1"/>
      <w:numFmt w:val="lowerRoman"/>
      <w:lvlText w:val="%1.%2.%3.%4.%5.%6.%7.%8.%9."/>
      <w:lvlJc w:val="right"/>
      <w:pPr>
        <w:ind w:left="4004" w:hanging="480"/>
      </w:pPr>
    </w:lvl>
  </w:abstractNum>
  <w:abstractNum w:abstractNumId="14" w15:restartNumberingAfterBreak="0">
    <w:nsid w:val="1D9C2680"/>
    <w:multiLevelType w:val="multilevel"/>
    <w:tmpl w:val="5B02DA36"/>
    <w:lvl w:ilvl="0">
      <w:start w:val="1"/>
      <w:numFmt w:val="decimal"/>
      <w:lvlText w:val="%1."/>
      <w:lvlJc w:val="left"/>
      <w:pPr>
        <w:ind w:left="720" w:hanging="360"/>
      </w:pPr>
      <w:rPr>
        <w:strike w:val="0"/>
        <w:dstrike w:val="0"/>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5" w15:restartNumberingAfterBreak="0">
    <w:nsid w:val="1FBE6D89"/>
    <w:multiLevelType w:val="multilevel"/>
    <w:tmpl w:val="E564DA04"/>
    <w:styleLink w:val="WWNum26"/>
    <w:lvl w:ilvl="0">
      <w:start w:val="1"/>
      <w:numFmt w:val="decimal"/>
      <w:lvlText w:val="%1."/>
      <w:lvlJc w:val="left"/>
      <w:pPr>
        <w:ind w:left="1440" w:hanging="360"/>
      </w:pPr>
    </w:lvl>
    <w:lvl w:ilvl="1">
      <w:start w:val="1"/>
      <w:numFmt w:val="ideographTraditional"/>
      <w:lvlText w:val="%1.%2、"/>
      <w:lvlJc w:val="left"/>
      <w:pPr>
        <w:ind w:left="2040" w:hanging="480"/>
      </w:pPr>
    </w:lvl>
    <w:lvl w:ilvl="2">
      <w:start w:val="1"/>
      <w:numFmt w:val="lowerRoman"/>
      <w:lvlText w:val="%1.%2.%3."/>
      <w:lvlJc w:val="right"/>
      <w:pPr>
        <w:ind w:left="2520" w:hanging="480"/>
      </w:pPr>
    </w:lvl>
    <w:lvl w:ilvl="3">
      <w:start w:val="1"/>
      <w:numFmt w:val="decimal"/>
      <w:lvlText w:val="%1.%2.%3.%4."/>
      <w:lvlJc w:val="left"/>
      <w:pPr>
        <w:ind w:left="3000" w:hanging="480"/>
      </w:pPr>
    </w:lvl>
    <w:lvl w:ilvl="4">
      <w:start w:val="1"/>
      <w:numFmt w:val="ideographTraditional"/>
      <w:lvlText w:val="%1.%2.%3.%4.%5、"/>
      <w:lvlJc w:val="left"/>
      <w:pPr>
        <w:ind w:left="3480" w:hanging="480"/>
      </w:pPr>
    </w:lvl>
    <w:lvl w:ilvl="5">
      <w:start w:val="1"/>
      <w:numFmt w:val="lowerRoman"/>
      <w:lvlText w:val="%1.%2.%3.%4.%5.%6."/>
      <w:lvlJc w:val="right"/>
      <w:pPr>
        <w:ind w:left="3960" w:hanging="480"/>
      </w:pPr>
    </w:lvl>
    <w:lvl w:ilvl="6">
      <w:start w:val="1"/>
      <w:numFmt w:val="decimal"/>
      <w:lvlText w:val="%1.%2.%3.%4.%5.%6.%7."/>
      <w:lvlJc w:val="left"/>
      <w:pPr>
        <w:ind w:left="4440" w:hanging="480"/>
      </w:pPr>
    </w:lvl>
    <w:lvl w:ilvl="7">
      <w:start w:val="1"/>
      <w:numFmt w:val="ideographTraditional"/>
      <w:lvlText w:val="%1.%2.%3.%4.%5.%6.%7.%8、"/>
      <w:lvlJc w:val="left"/>
      <w:pPr>
        <w:ind w:left="4920" w:hanging="480"/>
      </w:pPr>
    </w:lvl>
    <w:lvl w:ilvl="8">
      <w:start w:val="1"/>
      <w:numFmt w:val="lowerRoman"/>
      <w:lvlText w:val="%1.%2.%3.%4.%5.%6.%7.%8.%9."/>
      <w:lvlJc w:val="right"/>
      <w:pPr>
        <w:ind w:left="5400" w:hanging="480"/>
      </w:pPr>
    </w:lvl>
  </w:abstractNum>
  <w:abstractNum w:abstractNumId="16" w15:restartNumberingAfterBreak="0">
    <w:nsid w:val="20470D96"/>
    <w:multiLevelType w:val="multilevel"/>
    <w:tmpl w:val="B25E2FB8"/>
    <w:styleLink w:val="WWNum19"/>
    <w:lvl w:ilvl="0">
      <w:start w:val="1"/>
      <w:numFmt w:val="decimal"/>
      <w:lvlText w:val="%1."/>
      <w:lvlJc w:val="left"/>
      <w:pPr>
        <w:ind w:left="960" w:hanging="480"/>
      </w:pPr>
    </w:lvl>
    <w:lvl w:ilvl="1">
      <w:start w:val="2"/>
      <w:numFmt w:val="japaneseCounting"/>
      <w:lvlText w:val="（%1.%2）"/>
      <w:lvlJc w:val="left"/>
      <w:pPr>
        <w:ind w:left="1560" w:hanging="1080"/>
      </w:pPr>
    </w:lvl>
    <w:lvl w:ilvl="2">
      <w:start w:val="1"/>
      <w:numFmt w:val="lowerRoman"/>
      <w:lvlText w:val="%1.%2.%3."/>
      <w:lvlJc w:val="right"/>
      <w:pPr>
        <w:ind w:left="1440" w:hanging="480"/>
      </w:pPr>
    </w:lvl>
    <w:lvl w:ilvl="3">
      <w:start w:val="1"/>
      <w:numFmt w:val="decimal"/>
      <w:lvlText w:val="%1.%2.%3.%4."/>
      <w:lvlJc w:val="left"/>
      <w:pPr>
        <w:ind w:left="1920" w:hanging="480"/>
      </w:pPr>
    </w:lvl>
    <w:lvl w:ilvl="4">
      <w:start w:val="1"/>
      <w:numFmt w:val="ideographTraditional"/>
      <w:lvlText w:val="%1.%2.%3.%4.%5、"/>
      <w:lvlJc w:val="left"/>
      <w:pPr>
        <w:ind w:left="2400" w:hanging="480"/>
      </w:pPr>
    </w:lvl>
    <w:lvl w:ilvl="5">
      <w:start w:val="1"/>
      <w:numFmt w:val="lowerRoman"/>
      <w:lvlText w:val="%1.%2.%3.%4.%5.%6."/>
      <w:lvlJc w:val="right"/>
      <w:pPr>
        <w:ind w:left="2880" w:hanging="480"/>
      </w:pPr>
    </w:lvl>
    <w:lvl w:ilvl="6">
      <w:start w:val="1"/>
      <w:numFmt w:val="decimal"/>
      <w:lvlText w:val="%1.%2.%3.%4.%5.%6.%7."/>
      <w:lvlJc w:val="left"/>
      <w:pPr>
        <w:ind w:left="3360" w:hanging="480"/>
      </w:pPr>
    </w:lvl>
    <w:lvl w:ilvl="7">
      <w:start w:val="1"/>
      <w:numFmt w:val="ideographTraditional"/>
      <w:lvlText w:val="%1.%2.%3.%4.%5.%6.%7.%8、"/>
      <w:lvlJc w:val="left"/>
      <w:pPr>
        <w:ind w:left="3840" w:hanging="480"/>
      </w:pPr>
    </w:lvl>
    <w:lvl w:ilvl="8">
      <w:start w:val="1"/>
      <w:numFmt w:val="lowerRoman"/>
      <w:lvlText w:val="%1.%2.%3.%4.%5.%6.%7.%8.%9."/>
      <w:lvlJc w:val="right"/>
      <w:pPr>
        <w:ind w:left="4320" w:hanging="480"/>
      </w:pPr>
    </w:lvl>
  </w:abstractNum>
  <w:abstractNum w:abstractNumId="17" w15:restartNumberingAfterBreak="0">
    <w:nsid w:val="24A75624"/>
    <w:multiLevelType w:val="multilevel"/>
    <w:tmpl w:val="BBFAF58A"/>
    <w:lvl w:ilvl="0">
      <w:start w:val="2"/>
      <w:numFmt w:val="upperRoman"/>
      <w:lvlText w:val="%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8" w15:restartNumberingAfterBreak="0">
    <w:nsid w:val="2D6545A5"/>
    <w:multiLevelType w:val="multilevel"/>
    <w:tmpl w:val="26D8B296"/>
    <w:styleLink w:val="WWNum27"/>
    <w:lvl w:ilvl="0">
      <w:start w:val="1"/>
      <w:numFmt w:val="japaneseCounting"/>
      <w:lvlText w:val="%1、"/>
      <w:lvlJc w:val="left"/>
      <w:pPr>
        <w:ind w:left="720" w:hanging="720"/>
      </w:pPr>
    </w:lvl>
    <w:lvl w:ilvl="1">
      <w:start w:val="1"/>
      <w:numFmt w:val="japaneseCounting"/>
      <w:lvlText w:val="(%1.%2)"/>
      <w:lvlJc w:val="left"/>
      <w:pPr>
        <w:ind w:left="1200" w:hanging="720"/>
      </w:pPr>
    </w:lvl>
    <w:lvl w:ilvl="2">
      <w:start w:val="1"/>
      <w:numFmt w:val="decimal"/>
      <w:lvlText w:val="%1.%2.%3."/>
      <w:lvlJc w:val="left"/>
      <w:pPr>
        <w:ind w:left="1845" w:hanging="885"/>
      </w:pPr>
    </w:lvl>
    <w:lvl w:ilvl="3">
      <w:start w:val="1"/>
      <w:numFmt w:val="decimal"/>
      <w:lvlText w:val="%1.%2.%3.%4."/>
      <w:lvlJc w:val="left"/>
      <w:pPr>
        <w:ind w:left="1920" w:hanging="480"/>
      </w:pPr>
    </w:lvl>
    <w:lvl w:ilvl="4">
      <w:start w:val="1"/>
      <w:numFmt w:val="ideographTraditional"/>
      <w:lvlText w:val="%1.%2.%3.%4.%5、"/>
      <w:lvlJc w:val="left"/>
      <w:pPr>
        <w:ind w:left="2400" w:hanging="480"/>
      </w:pPr>
    </w:lvl>
    <w:lvl w:ilvl="5">
      <w:start w:val="1"/>
      <w:numFmt w:val="lowerRoman"/>
      <w:lvlText w:val="%1.%2.%3.%4.%5.%6."/>
      <w:lvlJc w:val="right"/>
      <w:pPr>
        <w:ind w:left="2880" w:hanging="480"/>
      </w:pPr>
    </w:lvl>
    <w:lvl w:ilvl="6">
      <w:start w:val="1"/>
      <w:numFmt w:val="decimal"/>
      <w:lvlText w:val="%1.%2.%3.%4.%5.%6.%7."/>
      <w:lvlJc w:val="left"/>
      <w:pPr>
        <w:ind w:left="3360" w:hanging="480"/>
      </w:pPr>
    </w:lvl>
    <w:lvl w:ilvl="7">
      <w:start w:val="1"/>
      <w:numFmt w:val="ideographTraditional"/>
      <w:lvlText w:val="%1.%2.%3.%4.%5.%6.%7.%8、"/>
      <w:lvlJc w:val="left"/>
      <w:pPr>
        <w:ind w:left="3840" w:hanging="480"/>
      </w:pPr>
    </w:lvl>
    <w:lvl w:ilvl="8">
      <w:start w:val="1"/>
      <w:numFmt w:val="lowerRoman"/>
      <w:lvlText w:val="%1.%2.%3.%4.%5.%6.%7.%8.%9."/>
      <w:lvlJc w:val="right"/>
      <w:pPr>
        <w:ind w:left="4320" w:hanging="480"/>
      </w:pPr>
    </w:lvl>
  </w:abstractNum>
  <w:abstractNum w:abstractNumId="19" w15:restartNumberingAfterBreak="0">
    <w:nsid w:val="2FFB5BF6"/>
    <w:multiLevelType w:val="multilevel"/>
    <w:tmpl w:val="8C2E5CEE"/>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0" w15:restartNumberingAfterBreak="0">
    <w:nsid w:val="31141158"/>
    <w:multiLevelType w:val="multilevel"/>
    <w:tmpl w:val="22E4D690"/>
    <w:styleLink w:val="WWNum21"/>
    <w:lvl w:ilvl="0">
      <w:start w:val="3"/>
      <w:numFmt w:val="japaneseCounting"/>
      <w:lvlText w:val="（%1）"/>
      <w:lvlJc w:val="left"/>
      <w:pPr>
        <w:ind w:left="2518" w:hanging="1080"/>
      </w:pPr>
    </w:lvl>
    <w:lvl w:ilvl="1">
      <w:start w:val="1"/>
      <w:numFmt w:val="japaneseCounting"/>
      <w:lvlText w:val="(%1.%2)"/>
      <w:lvlJc w:val="left"/>
      <w:pPr>
        <w:ind w:left="1200" w:hanging="720"/>
      </w:pPr>
    </w:lvl>
    <w:lvl w:ilvl="2">
      <w:start w:val="1"/>
      <w:numFmt w:val="lowerRoman"/>
      <w:lvlText w:val="%1.%2.%3."/>
      <w:lvlJc w:val="right"/>
      <w:pPr>
        <w:ind w:left="1440" w:hanging="480"/>
      </w:pPr>
    </w:lvl>
    <w:lvl w:ilvl="3">
      <w:start w:val="1"/>
      <w:numFmt w:val="decimal"/>
      <w:lvlText w:val="%1.%2.%3.%4."/>
      <w:lvlJc w:val="left"/>
      <w:pPr>
        <w:ind w:left="1920" w:hanging="480"/>
      </w:pPr>
    </w:lvl>
    <w:lvl w:ilvl="4">
      <w:start w:val="1"/>
      <w:numFmt w:val="ideographTraditional"/>
      <w:lvlText w:val="%1.%2.%3.%4.%5、"/>
      <w:lvlJc w:val="left"/>
      <w:pPr>
        <w:ind w:left="2400" w:hanging="480"/>
      </w:pPr>
    </w:lvl>
    <w:lvl w:ilvl="5">
      <w:start w:val="1"/>
      <w:numFmt w:val="lowerRoman"/>
      <w:lvlText w:val="%1.%2.%3.%4.%5.%6."/>
      <w:lvlJc w:val="right"/>
      <w:pPr>
        <w:ind w:left="2880" w:hanging="480"/>
      </w:pPr>
    </w:lvl>
    <w:lvl w:ilvl="6">
      <w:start w:val="1"/>
      <w:numFmt w:val="decimal"/>
      <w:lvlText w:val="%1.%2.%3.%4.%5.%6.%7."/>
      <w:lvlJc w:val="left"/>
      <w:pPr>
        <w:ind w:left="3360" w:hanging="480"/>
      </w:pPr>
    </w:lvl>
    <w:lvl w:ilvl="7">
      <w:start w:val="1"/>
      <w:numFmt w:val="ideographTraditional"/>
      <w:lvlText w:val="%1.%2.%3.%4.%5.%6.%7.%8、"/>
      <w:lvlJc w:val="left"/>
      <w:pPr>
        <w:ind w:left="3840" w:hanging="480"/>
      </w:pPr>
    </w:lvl>
    <w:lvl w:ilvl="8">
      <w:start w:val="1"/>
      <w:numFmt w:val="lowerRoman"/>
      <w:lvlText w:val="%1.%2.%3.%4.%5.%6.%7.%8.%9."/>
      <w:lvlJc w:val="right"/>
      <w:pPr>
        <w:ind w:left="4320" w:hanging="480"/>
      </w:pPr>
    </w:lvl>
  </w:abstractNum>
  <w:abstractNum w:abstractNumId="21" w15:restartNumberingAfterBreak="0">
    <w:nsid w:val="344B63FC"/>
    <w:multiLevelType w:val="multilevel"/>
    <w:tmpl w:val="14AC83EA"/>
    <w:styleLink w:val="WWNum5"/>
    <w:lvl w:ilvl="0">
      <w:start w:val="1"/>
      <w:numFmt w:val="japaneseCounting"/>
      <w:lvlText w:val="（%1）"/>
      <w:lvlJc w:val="left"/>
      <w:pPr>
        <w:ind w:left="1364" w:hanging="840"/>
      </w:pPr>
    </w:lvl>
    <w:lvl w:ilvl="1">
      <w:start w:val="1"/>
      <w:numFmt w:val="ideographTraditional"/>
      <w:lvlText w:val="%1.%2、"/>
      <w:lvlJc w:val="left"/>
      <w:pPr>
        <w:ind w:left="1484" w:hanging="480"/>
      </w:pPr>
    </w:lvl>
    <w:lvl w:ilvl="2">
      <w:start w:val="1"/>
      <w:numFmt w:val="lowerRoman"/>
      <w:lvlText w:val="%1.%2.%3."/>
      <w:lvlJc w:val="right"/>
      <w:pPr>
        <w:ind w:left="1964" w:hanging="480"/>
      </w:pPr>
    </w:lvl>
    <w:lvl w:ilvl="3">
      <w:start w:val="1"/>
      <w:numFmt w:val="decimal"/>
      <w:lvlText w:val="%1.%2.%3.%4."/>
      <w:lvlJc w:val="left"/>
      <w:pPr>
        <w:ind w:left="2444" w:hanging="480"/>
      </w:pPr>
    </w:lvl>
    <w:lvl w:ilvl="4">
      <w:start w:val="1"/>
      <w:numFmt w:val="ideographTraditional"/>
      <w:lvlText w:val="%1.%2.%3.%4.%5、"/>
      <w:lvlJc w:val="left"/>
      <w:pPr>
        <w:ind w:left="2924" w:hanging="480"/>
      </w:pPr>
    </w:lvl>
    <w:lvl w:ilvl="5">
      <w:start w:val="1"/>
      <w:numFmt w:val="lowerRoman"/>
      <w:lvlText w:val="%1.%2.%3.%4.%5.%6."/>
      <w:lvlJc w:val="right"/>
      <w:pPr>
        <w:ind w:left="3404" w:hanging="480"/>
      </w:pPr>
    </w:lvl>
    <w:lvl w:ilvl="6">
      <w:start w:val="1"/>
      <w:numFmt w:val="decimal"/>
      <w:lvlText w:val="%1.%2.%3.%4.%5.%6.%7."/>
      <w:lvlJc w:val="left"/>
      <w:pPr>
        <w:ind w:left="3884" w:hanging="480"/>
      </w:pPr>
    </w:lvl>
    <w:lvl w:ilvl="7">
      <w:start w:val="1"/>
      <w:numFmt w:val="ideographTraditional"/>
      <w:lvlText w:val="%1.%2.%3.%4.%5.%6.%7.%8、"/>
      <w:lvlJc w:val="left"/>
      <w:pPr>
        <w:ind w:left="4364" w:hanging="480"/>
      </w:pPr>
    </w:lvl>
    <w:lvl w:ilvl="8">
      <w:start w:val="1"/>
      <w:numFmt w:val="lowerRoman"/>
      <w:lvlText w:val="%1.%2.%3.%4.%5.%6.%7.%8.%9."/>
      <w:lvlJc w:val="right"/>
      <w:pPr>
        <w:ind w:left="4844" w:hanging="480"/>
      </w:pPr>
    </w:lvl>
  </w:abstractNum>
  <w:abstractNum w:abstractNumId="22" w15:restartNumberingAfterBreak="0">
    <w:nsid w:val="34E040FC"/>
    <w:multiLevelType w:val="multilevel"/>
    <w:tmpl w:val="9FBEDF4C"/>
    <w:styleLink w:val="WWNum3"/>
    <w:lvl w:ilvl="0">
      <w:start w:val="1"/>
      <w:numFmt w:val="japaneseCounting"/>
      <w:lvlText w:val="%1、"/>
      <w:lvlJc w:val="left"/>
      <w:pPr>
        <w:ind w:left="425" w:hanging="425"/>
      </w:pPr>
      <w:rPr>
        <w:rFonts w:eastAsia="標楷體"/>
      </w:rPr>
    </w:lvl>
    <w:lvl w:ilvl="1">
      <w:start w:val="1"/>
      <w:numFmt w:val="japaneseCounting"/>
      <w:lvlText w:val="(%1.%2)"/>
      <w:lvlJc w:val="left"/>
      <w:pPr>
        <w:ind w:left="992" w:hanging="567"/>
      </w:pPr>
    </w:lvl>
    <w:lvl w:ilvl="2">
      <w:start w:val="1"/>
      <w:numFmt w:val="decimal"/>
      <w:lvlText w:val="%1.%2.%3."/>
      <w:lvlJc w:val="left"/>
      <w:pPr>
        <w:ind w:left="1418" w:hanging="567"/>
      </w:pPr>
    </w:lvl>
    <w:lvl w:ilvl="3">
      <w:start w:val="1"/>
      <w:numFmt w:val="decimal"/>
      <w:lvlText w:val=" (%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23" w15:restartNumberingAfterBreak="0">
    <w:nsid w:val="35111A60"/>
    <w:multiLevelType w:val="multilevel"/>
    <w:tmpl w:val="1B46D4DC"/>
    <w:styleLink w:val="1"/>
    <w:lvl w:ilvl="0">
      <w:start w:val="1"/>
      <w:numFmt w:val="none"/>
      <w:lvlText w:val="%1."/>
      <w:lvlJc w:val="left"/>
      <w:pPr>
        <w:ind w:left="720" w:hanging="360"/>
      </w:pPr>
    </w:lvl>
    <w:lvl w:ilvl="1">
      <w:start w:val="1"/>
      <w:numFmt w:val="none"/>
      <w:lvlText w:val="%2."/>
      <w:lvlJc w:val="left"/>
      <w:pPr>
        <w:ind w:left="1080" w:hanging="360"/>
      </w:pPr>
    </w:lvl>
    <w:lvl w:ilvl="2">
      <w:start w:val="1"/>
      <w:numFmt w:val="none"/>
      <w:lvlText w:val="%3."/>
      <w:lvlJc w:val="left"/>
      <w:pPr>
        <w:ind w:left="1440" w:hanging="360"/>
      </w:pPr>
    </w:lvl>
    <w:lvl w:ilvl="3">
      <w:start w:val="1"/>
      <w:numFmt w:val="none"/>
      <w:lvlText w:val="%4."/>
      <w:lvlJc w:val="left"/>
      <w:pPr>
        <w:ind w:left="1800" w:hanging="360"/>
      </w:pPr>
    </w:lvl>
    <w:lvl w:ilvl="4">
      <w:start w:val="1"/>
      <w:numFmt w:val="none"/>
      <w:lvlText w:val="%5."/>
      <w:lvlJc w:val="left"/>
      <w:pPr>
        <w:ind w:left="2160" w:hanging="360"/>
      </w:pPr>
    </w:lvl>
    <w:lvl w:ilvl="5">
      <w:start w:val="1"/>
      <w:numFmt w:val="none"/>
      <w:lvlText w:val="%6."/>
      <w:lvlJc w:val="left"/>
      <w:pPr>
        <w:ind w:left="2520" w:hanging="360"/>
      </w:pPr>
    </w:lvl>
    <w:lvl w:ilvl="6">
      <w:start w:val="1"/>
      <w:numFmt w:val="none"/>
      <w:lvlText w:val="%7."/>
      <w:lvlJc w:val="left"/>
      <w:pPr>
        <w:ind w:left="2880" w:hanging="360"/>
      </w:pPr>
    </w:lvl>
    <w:lvl w:ilvl="7">
      <w:start w:val="1"/>
      <w:numFmt w:val="none"/>
      <w:lvlText w:val="%8."/>
      <w:lvlJc w:val="left"/>
      <w:pPr>
        <w:ind w:left="3240" w:hanging="360"/>
      </w:pPr>
    </w:lvl>
    <w:lvl w:ilvl="8">
      <w:start w:val="1"/>
      <w:numFmt w:val="none"/>
      <w:lvlText w:val="%9."/>
      <w:lvlJc w:val="left"/>
      <w:pPr>
        <w:ind w:left="3600" w:hanging="360"/>
      </w:pPr>
    </w:lvl>
  </w:abstractNum>
  <w:abstractNum w:abstractNumId="24" w15:restartNumberingAfterBreak="0">
    <w:nsid w:val="358E4B59"/>
    <w:multiLevelType w:val="multilevel"/>
    <w:tmpl w:val="C1F69A28"/>
    <w:styleLink w:val="WWNum10"/>
    <w:lvl w:ilvl="0">
      <w:start w:val="1"/>
      <w:numFmt w:val="japaneseCounting"/>
      <w:lvlText w:val="（%1）"/>
      <w:lvlJc w:val="left"/>
      <w:pPr>
        <w:ind w:left="1560" w:hanging="1080"/>
      </w:pPr>
    </w:lvl>
    <w:lvl w:ilvl="1">
      <w:start w:val="1"/>
      <w:numFmt w:val="ideographTraditional"/>
      <w:lvlText w:val="%1.%2、"/>
      <w:lvlJc w:val="left"/>
      <w:pPr>
        <w:ind w:left="1440" w:hanging="480"/>
      </w:pPr>
    </w:lvl>
    <w:lvl w:ilvl="2">
      <w:start w:val="1"/>
      <w:numFmt w:val="lowerRoman"/>
      <w:lvlText w:val="%1.%2.%3."/>
      <w:lvlJc w:val="right"/>
      <w:pPr>
        <w:ind w:left="1920" w:hanging="480"/>
      </w:pPr>
    </w:lvl>
    <w:lvl w:ilvl="3">
      <w:start w:val="1"/>
      <w:numFmt w:val="decimal"/>
      <w:lvlText w:val="%1.%2.%3.%4."/>
      <w:lvlJc w:val="left"/>
      <w:pPr>
        <w:ind w:left="2400" w:hanging="480"/>
      </w:pPr>
    </w:lvl>
    <w:lvl w:ilvl="4">
      <w:start w:val="1"/>
      <w:numFmt w:val="ideographTraditional"/>
      <w:lvlText w:val="%1.%2.%3.%4.%5、"/>
      <w:lvlJc w:val="left"/>
      <w:pPr>
        <w:ind w:left="2880" w:hanging="480"/>
      </w:pPr>
    </w:lvl>
    <w:lvl w:ilvl="5">
      <w:start w:val="1"/>
      <w:numFmt w:val="lowerRoman"/>
      <w:lvlText w:val="%1.%2.%3.%4.%5.%6."/>
      <w:lvlJc w:val="right"/>
      <w:pPr>
        <w:ind w:left="3360" w:hanging="480"/>
      </w:pPr>
    </w:lvl>
    <w:lvl w:ilvl="6">
      <w:start w:val="1"/>
      <w:numFmt w:val="decimal"/>
      <w:lvlText w:val="%1.%2.%3.%4.%5.%6.%7."/>
      <w:lvlJc w:val="left"/>
      <w:pPr>
        <w:ind w:left="3840" w:hanging="480"/>
      </w:pPr>
    </w:lvl>
    <w:lvl w:ilvl="7">
      <w:start w:val="1"/>
      <w:numFmt w:val="ideographTraditional"/>
      <w:lvlText w:val="%1.%2.%3.%4.%5.%6.%7.%8、"/>
      <w:lvlJc w:val="left"/>
      <w:pPr>
        <w:ind w:left="4320" w:hanging="480"/>
      </w:pPr>
    </w:lvl>
    <w:lvl w:ilvl="8">
      <w:start w:val="1"/>
      <w:numFmt w:val="lowerRoman"/>
      <w:lvlText w:val="%1.%2.%3.%4.%5.%6.%7.%8.%9."/>
      <w:lvlJc w:val="right"/>
      <w:pPr>
        <w:ind w:left="4800" w:hanging="480"/>
      </w:pPr>
    </w:lvl>
  </w:abstractNum>
  <w:abstractNum w:abstractNumId="25" w15:restartNumberingAfterBreak="0">
    <w:nsid w:val="35E55B07"/>
    <w:multiLevelType w:val="multilevel"/>
    <w:tmpl w:val="AF4098C8"/>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6" w15:restartNumberingAfterBreak="0">
    <w:nsid w:val="39A37423"/>
    <w:multiLevelType w:val="multilevel"/>
    <w:tmpl w:val="51DCFA1C"/>
    <w:styleLink w:val="WW8Num1"/>
    <w:lvl w:ilvl="0">
      <w:start w:val="1"/>
      <w:numFmt w:val="none"/>
      <w:suff w:val="nothing"/>
      <w:lvlText w:val="%1."/>
      <w:lvlJc w:val="left"/>
    </w:lvl>
    <w:lvl w:ilvl="1">
      <w:start w:val="1"/>
      <w:numFmt w:val="none"/>
      <w:suff w:val="nothing"/>
      <w:lvlText w:val="%2."/>
      <w:lvlJc w:val="left"/>
    </w:lvl>
    <w:lvl w:ilvl="2">
      <w:start w:val="1"/>
      <w:numFmt w:val="none"/>
      <w:suff w:val="nothing"/>
      <w:lvlText w:val="%3."/>
      <w:lvlJc w:val="left"/>
    </w:lvl>
    <w:lvl w:ilvl="3">
      <w:start w:val="1"/>
      <w:numFmt w:val="none"/>
      <w:suff w:val="nothing"/>
      <w:lvlText w:val="%4."/>
      <w:lvlJc w:val="left"/>
    </w:lvl>
    <w:lvl w:ilvl="4">
      <w:start w:val="1"/>
      <w:numFmt w:val="none"/>
      <w:suff w:val="nothing"/>
      <w:lvlText w:val="%5."/>
      <w:lvlJc w:val="left"/>
    </w:lvl>
    <w:lvl w:ilvl="5">
      <w:start w:val="1"/>
      <w:numFmt w:val="none"/>
      <w:suff w:val="nothing"/>
      <w:lvlText w:val="%6."/>
      <w:lvlJc w:val="left"/>
    </w:lvl>
    <w:lvl w:ilvl="6">
      <w:start w:val="1"/>
      <w:numFmt w:val="none"/>
      <w:suff w:val="nothing"/>
      <w:lvlText w:val="%7."/>
      <w:lvlJc w:val="left"/>
    </w:lvl>
    <w:lvl w:ilvl="7">
      <w:start w:val="1"/>
      <w:numFmt w:val="none"/>
      <w:suff w:val="nothing"/>
      <w:lvlText w:val="%8."/>
      <w:lvlJc w:val="left"/>
    </w:lvl>
    <w:lvl w:ilvl="8">
      <w:start w:val="1"/>
      <w:numFmt w:val="none"/>
      <w:suff w:val="nothing"/>
      <w:lvlText w:val="%9."/>
      <w:lvlJc w:val="left"/>
    </w:lvl>
  </w:abstractNum>
  <w:abstractNum w:abstractNumId="27" w15:restartNumberingAfterBreak="0">
    <w:nsid w:val="3B9F1472"/>
    <w:multiLevelType w:val="multilevel"/>
    <w:tmpl w:val="3B36F596"/>
    <w:styleLink w:val="WWNum34"/>
    <w:lvl w:ilvl="0">
      <w:numFmt w:val="bullet"/>
      <w:lvlText w:val="□"/>
      <w:lvlJc w:val="left"/>
      <w:pPr>
        <w:ind w:left="360" w:hanging="360"/>
      </w:pPr>
      <w:rPr>
        <w:rFonts w:ascii="Times New Roman" w:eastAsia="標楷體" w:hAnsi="Times New Roman" w:cs="Times New Roman"/>
      </w:rPr>
    </w:lvl>
    <w:lvl w:ilvl="1">
      <w:numFmt w:val="bullet"/>
      <w:lvlText w:val=""/>
      <w:lvlJc w:val="left"/>
      <w:pPr>
        <w:ind w:left="960" w:hanging="480"/>
      </w:pPr>
    </w:lvl>
    <w:lvl w:ilvl="2">
      <w:numFmt w:val="bullet"/>
      <w:lvlText w:val=""/>
      <w:lvlJc w:val="left"/>
      <w:pPr>
        <w:ind w:left="1440" w:hanging="480"/>
      </w:pPr>
    </w:lvl>
    <w:lvl w:ilvl="3">
      <w:numFmt w:val="bullet"/>
      <w:lvlText w:val=""/>
      <w:lvlJc w:val="left"/>
      <w:pPr>
        <w:ind w:left="1920" w:hanging="480"/>
      </w:pPr>
    </w:lvl>
    <w:lvl w:ilvl="4">
      <w:numFmt w:val="bullet"/>
      <w:lvlText w:val=""/>
      <w:lvlJc w:val="left"/>
      <w:pPr>
        <w:ind w:left="2400" w:hanging="480"/>
      </w:pPr>
    </w:lvl>
    <w:lvl w:ilvl="5">
      <w:numFmt w:val="bullet"/>
      <w:lvlText w:val=""/>
      <w:lvlJc w:val="left"/>
      <w:pPr>
        <w:ind w:left="2880" w:hanging="480"/>
      </w:pPr>
    </w:lvl>
    <w:lvl w:ilvl="6">
      <w:numFmt w:val="bullet"/>
      <w:lvlText w:val=""/>
      <w:lvlJc w:val="left"/>
      <w:pPr>
        <w:ind w:left="3360" w:hanging="480"/>
      </w:pPr>
    </w:lvl>
    <w:lvl w:ilvl="7">
      <w:numFmt w:val="bullet"/>
      <w:lvlText w:val=""/>
      <w:lvlJc w:val="left"/>
      <w:pPr>
        <w:ind w:left="3840" w:hanging="480"/>
      </w:pPr>
    </w:lvl>
    <w:lvl w:ilvl="8">
      <w:numFmt w:val="bullet"/>
      <w:lvlText w:val=""/>
      <w:lvlJc w:val="left"/>
      <w:pPr>
        <w:ind w:left="4320" w:hanging="480"/>
      </w:pPr>
    </w:lvl>
  </w:abstractNum>
  <w:abstractNum w:abstractNumId="28" w15:restartNumberingAfterBreak="0">
    <w:nsid w:val="42D64FBC"/>
    <w:multiLevelType w:val="multilevel"/>
    <w:tmpl w:val="6AC2EB2E"/>
    <w:styleLink w:val="WWNum1"/>
    <w:lvl w:ilvl="0">
      <w:start w:val="1"/>
      <w:numFmt w:val="japaneseCounting"/>
      <w:lvlText w:val="%1、"/>
      <w:lvlJc w:val="left"/>
      <w:pPr>
        <w:ind w:left="425" w:hanging="425"/>
      </w:pPr>
      <w:rPr>
        <w:rFonts w:eastAsia="標楷體"/>
      </w:rPr>
    </w:lvl>
    <w:lvl w:ilvl="1">
      <w:start w:val="1"/>
      <w:numFmt w:val="japaneseCounting"/>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29" w15:restartNumberingAfterBreak="0">
    <w:nsid w:val="4864605D"/>
    <w:multiLevelType w:val="multilevel"/>
    <w:tmpl w:val="265C19B8"/>
    <w:styleLink w:val="WWNum36"/>
    <w:lvl w:ilvl="0">
      <w:numFmt w:val="bullet"/>
      <w:lvlText w:val="□"/>
      <w:lvlJc w:val="left"/>
      <w:pPr>
        <w:ind w:left="720" w:hanging="360"/>
      </w:pPr>
      <w:rPr>
        <w:rFonts w:ascii="Times New Roman" w:eastAsia="標楷體" w:hAnsi="Times New Roman" w:cs="Times New Roman"/>
        <w:color w:val="000000"/>
        <w:sz w:val="24"/>
      </w:rPr>
    </w:lvl>
    <w:lvl w:ilvl="1">
      <w:numFmt w:val="bullet"/>
      <w:lvlText w:val=""/>
      <w:lvlJc w:val="left"/>
      <w:pPr>
        <w:ind w:left="1320" w:hanging="480"/>
      </w:pPr>
    </w:lvl>
    <w:lvl w:ilvl="2">
      <w:numFmt w:val="bullet"/>
      <w:lvlText w:val=""/>
      <w:lvlJc w:val="left"/>
      <w:pPr>
        <w:ind w:left="1800" w:hanging="480"/>
      </w:pPr>
    </w:lvl>
    <w:lvl w:ilvl="3">
      <w:numFmt w:val="bullet"/>
      <w:lvlText w:val=""/>
      <w:lvlJc w:val="left"/>
      <w:pPr>
        <w:ind w:left="2280" w:hanging="480"/>
      </w:pPr>
    </w:lvl>
    <w:lvl w:ilvl="4">
      <w:numFmt w:val="bullet"/>
      <w:lvlText w:val=""/>
      <w:lvlJc w:val="left"/>
      <w:pPr>
        <w:ind w:left="2760" w:hanging="480"/>
      </w:pPr>
    </w:lvl>
    <w:lvl w:ilvl="5">
      <w:numFmt w:val="bullet"/>
      <w:lvlText w:val=""/>
      <w:lvlJc w:val="left"/>
      <w:pPr>
        <w:ind w:left="3240" w:hanging="480"/>
      </w:pPr>
    </w:lvl>
    <w:lvl w:ilvl="6">
      <w:numFmt w:val="bullet"/>
      <w:lvlText w:val=""/>
      <w:lvlJc w:val="left"/>
      <w:pPr>
        <w:ind w:left="3720" w:hanging="480"/>
      </w:pPr>
    </w:lvl>
    <w:lvl w:ilvl="7">
      <w:numFmt w:val="bullet"/>
      <w:lvlText w:val=""/>
      <w:lvlJc w:val="left"/>
      <w:pPr>
        <w:ind w:left="4200" w:hanging="480"/>
      </w:pPr>
    </w:lvl>
    <w:lvl w:ilvl="8">
      <w:numFmt w:val="bullet"/>
      <w:lvlText w:val=""/>
      <w:lvlJc w:val="left"/>
      <w:pPr>
        <w:ind w:left="4680" w:hanging="480"/>
      </w:pPr>
    </w:lvl>
  </w:abstractNum>
  <w:abstractNum w:abstractNumId="30" w15:restartNumberingAfterBreak="0">
    <w:nsid w:val="4A5F593B"/>
    <w:multiLevelType w:val="multilevel"/>
    <w:tmpl w:val="D1229040"/>
    <w:styleLink w:val="WW8Num3"/>
    <w:lvl w:ilvl="0">
      <w:start w:val="1"/>
      <w:numFmt w:val="japaneseCounting"/>
      <w:lvlText w:val="%1、"/>
      <w:lvlJc w:val="left"/>
      <w:pPr>
        <w:ind w:left="720" w:hanging="720"/>
      </w:pPr>
      <w:rPr>
        <w:rFonts w:ascii="Times New Roman" w:eastAsia="標楷體" w:hAnsi="Times New Roman" w:cs="Times New Roman"/>
        <w:color w:val="000000"/>
        <w:sz w:val="30"/>
        <w:szCs w:val="30"/>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31" w15:restartNumberingAfterBreak="0">
    <w:nsid w:val="4AB71FA5"/>
    <w:multiLevelType w:val="multilevel"/>
    <w:tmpl w:val="702477CA"/>
    <w:styleLink w:val="WWNum8"/>
    <w:lvl w:ilvl="0">
      <w:start w:val="1"/>
      <w:numFmt w:val="decimal"/>
      <w:lvlText w:val="%1."/>
      <w:lvlJc w:val="left"/>
      <w:pPr>
        <w:ind w:left="1080" w:hanging="360"/>
      </w:pPr>
    </w:lvl>
    <w:lvl w:ilvl="1">
      <w:start w:val="1"/>
      <w:numFmt w:val="ideographTraditional"/>
      <w:lvlText w:val="%1.%2、"/>
      <w:lvlJc w:val="left"/>
      <w:pPr>
        <w:ind w:left="1680" w:hanging="480"/>
      </w:pPr>
    </w:lvl>
    <w:lvl w:ilvl="2">
      <w:start w:val="1"/>
      <w:numFmt w:val="lowerRoman"/>
      <w:lvlText w:val="%1.%2.%3."/>
      <w:lvlJc w:val="right"/>
      <w:pPr>
        <w:ind w:left="2160" w:hanging="480"/>
      </w:pPr>
    </w:lvl>
    <w:lvl w:ilvl="3">
      <w:start w:val="1"/>
      <w:numFmt w:val="decimal"/>
      <w:lvlText w:val="%1.%2.%3.%4."/>
      <w:lvlJc w:val="left"/>
      <w:pPr>
        <w:ind w:left="2640" w:hanging="480"/>
      </w:pPr>
    </w:lvl>
    <w:lvl w:ilvl="4">
      <w:start w:val="1"/>
      <w:numFmt w:val="ideographTraditional"/>
      <w:lvlText w:val="%1.%2.%3.%4.%5、"/>
      <w:lvlJc w:val="left"/>
      <w:pPr>
        <w:ind w:left="3120" w:hanging="480"/>
      </w:pPr>
    </w:lvl>
    <w:lvl w:ilvl="5">
      <w:start w:val="1"/>
      <w:numFmt w:val="lowerRoman"/>
      <w:lvlText w:val="%1.%2.%3.%4.%5.%6."/>
      <w:lvlJc w:val="right"/>
      <w:pPr>
        <w:ind w:left="3600" w:hanging="480"/>
      </w:pPr>
    </w:lvl>
    <w:lvl w:ilvl="6">
      <w:start w:val="1"/>
      <w:numFmt w:val="decimal"/>
      <w:lvlText w:val="%1.%2.%3.%4.%5.%6.%7."/>
      <w:lvlJc w:val="left"/>
      <w:pPr>
        <w:ind w:left="4080" w:hanging="480"/>
      </w:pPr>
    </w:lvl>
    <w:lvl w:ilvl="7">
      <w:start w:val="1"/>
      <w:numFmt w:val="ideographTraditional"/>
      <w:lvlText w:val="%1.%2.%3.%4.%5.%6.%7.%8、"/>
      <w:lvlJc w:val="left"/>
      <w:pPr>
        <w:ind w:left="4560" w:hanging="480"/>
      </w:pPr>
    </w:lvl>
    <w:lvl w:ilvl="8">
      <w:start w:val="1"/>
      <w:numFmt w:val="lowerRoman"/>
      <w:lvlText w:val="%1.%2.%3.%4.%5.%6.%7.%8.%9."/>
      <w:lvlJc w:val="right"/>
      <w:pPr>
        <w:ind w:left="5040" w:hanging="480"/>
      </w:pPr>
    </w:lvl>
  </w:abstractNum>
  <w:abstractNum w:abstractNumId="32" w15:restartNumberingAfterBreak="0">
    <w:nsid w:val="4CF35179"/>
    <w:multiLevelType w:val="multilevel"/>
    <w:tmpl w:val="B2E697CC"/>
    <w:styleLink w:val="WWNum11"/>
    <w:lvl w:ilvl="0">
      <w:start w:val="3"/>
      <w:numFmt w:val="japaneseCounting"/>
      <w:lvlText w:val="（%1）"/>
      <w:lvlJc w:val="left"/>
      <w:pPr>
        <w:ind w:left="2518" w:hanging="1080"/>
      </w:pPr>
    </w:lvl>
    <w:lvl w:ilvl="1">
      <w:start w:val="1"/>
      <w:numFmt w:val="decimal"/>
      <w:lvlText w:val="%1.%2."/>
      <w:lvlJc w:val="left"/>
      <w:pPr>
        <w:ind w:left="1442" w:hanging="482"/>
      </w:pPr>
    </w:lvl>
    <w:lvl w:ilvl="2">
      <w:start w:val="3"/>
      <w:numFmt w:val="japaneseCounting"/>
      <w:lvlText w:val="（%1.%2.%3）"/>
      <w:lvlJc w:val="left"/>
      <w:pPr>
        <w:ind w:left="2520" w:hanging="1080"/>
      </w:pPr>
    </w:lvl>
    <w:lvl w:ilvl="3">
      <w:start w:val="1"/>
      <w:numFmt w:val="decimal"/>
      <w:lvlText w:val="%1.%2.%3.%4."/>
      <w:lvlJc w:val="left"/>
      <w:pPr>
        <w:ind w:left="2400" w:hanging="480"/>
      </w:pPr>
    </w:lvl>
    <w:lvl w:ilvl="4">
      <w:start w:val="1"/>
      <w:numFmt w:val="ideographTraditional"/>
      <w:lvlText w:val="%1.%2.%3.%4.%5、"/>
      <w:lvlJc w:val="left"/>
      <w:pPr>
        <w:ind w:left="2880" w:hanging="480"/>
      </w:pPr>
    </w:lvl>
    <w:lvl w:ilvl="5">
      <w:start w:val="1"/>
      <w:numFmt w:val="lowerRoman"/>
      <w:lvlText w:val="%1.%2.%3.%4.%5.%6."/>
      <w:lvlJc w:val="right"/>
      <w:pPr>
        <w:ind w:left="3360" w:hanging="480"/>
      </w:pPr>
    </w:lvl>
    <w:lvl w:ilvl="6">
      <w:start w:val="1"/>
      <w:numFmt w:val="decimal"/>
      <w:lvlText w:val="%1.%2.%3.%4.%5.%6.%7."/>
      <w:lvlJc w:val="left"/>
      <w:pPr>
        <w:ind w:left="3840" w:hanging="480"/>
      </w:pPr>
    </w:lvl>
    <w:lvl w:ilvl="7">
      <w:start w:val="1"/>
      <w:numFmt w:val="ideographTraditional"/>
      <w:lvlText w:val="%1.%2.%3.%4.%5.%6.%7.%8、"/>
      <w:lvlJc w:val="left"/>
      <w:pPr>
        <w:ind w:left="4320" w:hanging="480"/>
      </w:pPr>
    </w:lvl>
    <w:lvl w:ilvl="8">
      <w:start w:val="1"/>
      <w:numFmt w:val="lowerRoman"/>
      <w:lvlText w:val="%1.%2.%3.%4.%5.%6.%7.%8.%9."/>
      <w:lvlJc w:val="right"/>
      <w:pPr>
        <w:ind w:left="4800" w:hanging="480"/>
      </w:pPr>
    </w:lvl>
  </w:abstractNum>
  <w:abstractNum w:abstractNumId="33" w15:restartNumberingAfterBreak="0">
    <w:nsid w:val="4D282E79"/>
    <w:multiLevelType w:val="multilevel"/>
    <w:tmpl w:val="11DA3634"/>
    <w:styleLink w:val="WWNum38"/>
    <w:lvl w:ilvl="0">
      <w:start w:val="1"/>
      <w:numFmt w:val="decimal"/>
      <w:lvlText w:val="%1."/>
      <w:lvlJc w:val="left"/>
      <w:pPr>
        <w:ind w:left="360" w:hanging="360"/>
      </w:pPr>
      <w:rPr>
        <w:color w:val="000000"/>
        <w:sz w:val="32"/>
      </w:rPr>
    </w:lvl>
    <w:lvl w:ilvl="1">
      <w:start w:val="1"/>
      <w:numFmt w:val="ideographTraditional"/>
      <w:lvlText w:val="%1.%2、"/>
      <w:lvlJc w:val="left"/>
      <w:pPr>
        <w:ind w:left="960" w:hanging="480"/>
      </w:pPr>
    </w:lvl>
    <w:lvl w:ilvl="2">
      <w:start w:val="1"/>
      <w:numFmt w:val="lowerRoman"/>
      <w:lvlText w:val="%1.%2.%3."/>
      <w:lvlJc w:val="right"/>
      <w:pPr>
        <w:ind w:left="1440" w:hanging="480"/>
      </w:pPr>
    </w:lvl>
    <w:lvl w:ilvl="3">
      <w:start w:val="1"/>
      <w:numFmt w:val="decimal"/>
      <w:lvlText w:val="%1.%2.%3.%4."/>
      <w:lvlJc w:val="left"/>
      <w:pPr>
        <w:ind w:left="1920" w:hanging="480"/>
      </w:pPr>
    </w:lvl>
    <w:lvl w:ilvl="4">
      <w:start w:val="1"/>
      <w:numFmt w:val="ideographTraditional"/>
      <w:lvlText w:val="%1.%2.%3.%4.%5、"/>
      <w:lvlJc w:val="left"/>
      <w:pPr>
        <w:ind w:left="2400" w:hanging="480"/>
      </w:pPr>
    </w:lvl>
    <w:lvl w:ilvl="5">
      <w:start w:val="1"/>
      <w:numFmt w:val="lowerRoman"/>
      <w:lvlText w:val="%1.%2.%3.%4.%5.%6."/>
      <w:lvlJc w:val="right"/>
      <w:pPr>
        <w:ind w:left="2880" w:hanging="480"/>
      </w:pPr>
    </w:lvl>
    <w:lvl w:ilvl="6">
      <w:start w:val="1"/>
      <w:numFmt w:val="decimal"/>
      <w:lvlText w:val="%1.%2.%3.%4.%5.%6.%7."/>
      <w:lvlJc w:val="left"/>
      <w:pPr>
        <w:ind w:left="3360" w:hanging="480"/>
      </w:pPr>
    </w:lvl>
    <w:lvl w:ilvl="7">
      <w:start w:val="1"/>
      <w:numFmt w:val="ideographTraditional"/>
      <w:lvlText w:val="%1.%2.%3.%4.%5.%6.%7.%8、"/>
      <w:lvlJc w:val="left"/>
      <w:pPr>
        <w:ind w:left="3840" w:hanging="480"/>
      </w:pPr>
    </w:lvl>
    <w:lvl w:ilvl="8">
      <w:start w:val="1"/>
      <w:numFmt w:val="lowerRoman"/>
      <w:lvlText w:val="%1.%2.%3.%4.%5.%6.%7.%8.%9."/>
      <w:lvlJc w:val="right"/>
      <w:pPr>
        <w:ind w:left="4320" w:hanging="480"/>
      </w:pPr>
    </w:lvl>
  </w:abstractNum>
  <w:abstractNum w:abstractNumId="34" w15:restartNumberingAfterBreak="0">
    <w:nsid w:val="4FF7022F"/>
    <w:multiLevelType w:val="multilevel"/>
    <w:tmpl w:val="FD067D2A"/>
    <w:styleLink w:val="WWNum16"/>
    <w:lvl w:ilvl="0">
      <w:start w:val="2"/>
      <w:numFmt w:val="japaneseCounting"/>
      <w:lvlText w:val="（%1）"/>
      <w:lvlJc w:val="left"/>
      <w:pPr>
        <w:ind w:left="1560" w:hanging="1080"/>
      </w:pPr>
    </w:lvl>
    <w:lvl w:ilvl="1">
      <w:start w:val="1"/>
      <w:numFmt w:val="decimal"/>
      <w:lvlText w:val="%1.%2."/>
      <w:lvlJc w:val="left"/>
      <w:pPr>
        <w:ind w:left="960" w:hanging="480"/>
      </w:pPr>
    </w:lvl>
    <w:lvl w:ilvl="2">
      <w:start w:val="3"/>
      <w:numFmt w:val="japaneseCounting"/>
      <w:lvlText w:val="%1.%2.%3、"/>
      <w:lvlJc w:val="left"/>
      <w:pPr>
        <w:ind w:left="1605" w:hanging="645"/>
      </w:pPr>
      <w:rPr>
        <w:rFonts w:ascii="標楷體" w:eastAsia="標楷體" w:hAnsi="標楷體"/>
        <w:b w:val="0"/>
        <w:i w:val="0"/>
        <w:sz w:val="32"/>
        <w:u w:val="none"/>
      </w:rPr>
    </w:lvl>
    <w:lvl w:ilvl="3">
      <w:start w:val="1"/>
      <w:numFmt w:val="japaneseCounting"/>
      <w:lvlText w:val="（%1.%2.%3.%4）"/>
      <w:lvlJc w:val="left"/>
      <w:pPr>
        <w:ind w:left="2520" w:hanging="1080"/>
      </w:pPr>
    </w:lvl>
    <w:lvl w:ilvl="4">
      <w:start w:val="1"/>
      <w:numFmt w:val="ideographTraditional"/>
      <w:lvlText w:val="%1.%2.%3.%4.%5、"/>
      <w:lvlJc w:val="left"/>
      <w:pPr>
        <w:ind w:left="2400" w:hanging="480"/>
      </w:pPr>
    </w:lvl>
    <w:lvl w:ilvl="5">
      <w:start w:val="1"/>
      <w:numFmt w:val="lowerRoman"/>
      <w:lvlText w:val="%1.%2.%3.%4.%5.%6."/>
      <w:lvlJc w:val="right"/>
      <w:pPr>
        <w:ind w:left="2880" w:hanging="480"/>
      </w:pPr>
    </w:lvl>
    <w:lvl w:ilvl="6">
      <w:start w:val="1"/>
      <w:numFmt w:val="decimal"/>
      <w:lvlText w:val="%1.%2.%3.%4.%5.%6.%7."/>
      <w:lvlJc w:val="left"/>
      <w:pPr>
        <w:ind w:left="3360" w:hanging="480"/>
      </w:pPr>
    </w:lvl>
    <w:lvl w:ilvl="7">
      <w:start w:val="1"/>
      <w:numFmt w:val="ideographTraditional"/>
      <w:lvlText w:val="%1.%2.%3.%4.%5.%6.%7.%8、"/>
      <w:lvlJc w:val="left"/>
      <w:pPr>
        <w:ind w:left="3840" w:hanging="480"/>
      </w:pPr>
    </w:lvl>
    <w:lvl w:ilvl="8">
      <w:start w:val="1"/>
      <w:numFmt w:val="lowerRoman"/>
      <w:lvlText w:val="%1.%2.%3.%4.%5.%6.%7.%8.%9."/>
      <w:lvlJc w:val="right"/>
      <w:pPr>
        <w:ind w:left="4320" w:hanging="480"/>
      </w:pPr>
    </w:lvl>
  </w:abstractNum>
  <w:abstractNum w:abstractNumId="35" w15:restartNumberingAfterBreak="0">
    <w:nsid w:val="505509A5"/>
    <w:multiLevelType w:val="multilevel"/>
    <w:tmpl w:val="53C878D0"/>
    <w:styleLink w:val="WWNum13"/>
    <w:lvl w:ilvl="0">
      <w:start w:val="1"/>
      <w:numFmt w:val="decimal"/>
      <w:lvlText w:val="(%1)"/>
      <w:lvlJc w:val="left"/>
      <w:pPr>
        <w:ind w:left="2232" w:hanging="476"/>
      </w:pPr>
    </w:lvl>
    <w:lvl w:ilvl="1">
      <w:start w:val="1"/>
      <w:numFmt w:val="ideographTraditional"/>
      <w:lvlText w:val="%1.%2、"/>
      <w:lvlJc w:val="left"/>
      <w:pPr>
        <w:ind w:left="960" w:hanging="480"/>
      </w:pPr>
    </w:lvl>
    <w:lvl w:ilvl="2">
      <w:start w:val="1"/>
      <w:numFmt w:val="lowerRoman"/>
      <w:lvlText w:val="%1.%2.%3."/>
      <w:lvlJc w:val="right"/>
      <w:pPr>
        <w:ind w:left="1440" w:hanging="480"/>
      </w:pPr>
    </w:lvl>
    <w:lvl w:ilvl="3">
      <w:start w:val="1"/>
      <w:numFmt w:val="decimal"/>
      <w:lvlText w:val="%1.%2.%3.%4."/>
      <w:lvlJc w:val="left"/>
      <w:pPr>
        <w:ind w:left="1920" w:hanging="480"/>
      </w:pPr>
    </w:lvl>
    <w:lvl w:ilvl="4">
      <w:start w:val="1"/>
      <w:numFmt w:val="ideographTraditional"/>
      <w:lvlText w:val="%1.%2.%3.%4.%5、"/>
      <w:lvlJc w:val="left"/>
      <w:pPr>
        <w:ind w:left="2400" w:hanging="480"/>
      </w:pPr>
    </w:lvl>
    <w:lvl w:ilvl="5">
      <w:start w:val="1"/>
      <w:numFmt w:val="lowerRoman"/>
      <w:lvlText w:val="%1.%2.%3.%4.%5.%6."/>
      <w:lvlJc w:val="right"/>
      <w:pPr>
        <w:ind w:left="2880" w:hanging="480"/>
      </w:pPr>
    </w:lvl>
    <w:lvl w:ilvl="6">
      <w:start w:val="1"/>
      <w:numFmt w:val="decimal"/>
      <w:lvlText w:val="%1.%2.%3.%4.%5.%6.%7."/>
      <w:lvlJc w:val="left"/>
      <w:pPr>
        <w:ind w:left="3360" w:hanging="480"/>
      </w:pPr>
    </w:lvl>
    <w:lvl w:ilvl="7">
      <w:start w:val="1"/>
      <w:numFmt w:val="ideographTraditional"/>
      <w:lvlText w:val="%1.%2.%3.%4.%5.%6.%7.%8、"/>
      <w:lvlJc w:val="left"/>
      <w:pPr>
        <w:ind w:left="3840" w:hanging="480"/>
      </w:pPr>
    </w:lvl>
    <w:lvl w:ilvl="8">
      <w:start w:val="1"/>
      <w:numFmt w:val="lowerRoman"/>
      <w:lvlText w:val="%1.%2.%3.%4.%5.%6.%7.%8.%9."/>
      <w:lvlJc w:val="right"/>
      <w:pPr>
        <w:ind w:left="4320" w:hanging="480"/>
      </w:pPr>
    </w:lvl>
  </w:abstractNum>
  <w:abstractNum w:abstractNumId="36" w15:restartNumberingAfterBreak="0">
    <w:nsid w:val="5281714B"/>
    <w:multiLevelType w:val="multilevel"/>
    <w:tmpl w:val="20D03A42"/>
    <w:lvl w:ilvl="0">
      <w:start w:val="1"/>
      <w:numFmt w:val="upperRoman"/>
      <w:lvlText w:val="%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37" w15:restartNumberingAfterBreak="0">
    <w:nsid w:val="57E52811"/>
    <w:multiLevelType w:val="multilevel"/>
    <w:tmpl w:val="A404B0FC"/>
    <w:lvl w:ilvl="0">
      <w:start w:val="1"/>
      <w:numFmt w:val="upperRoman"/>
      <w:lvlText w:val="%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38" w15:restartNumberingAfterBreak="0">
    <w:nsid w:val="58FB50B9"/>
    <w:multiLevelType w:val="multilevel"/>
    <w:tmpl w:val="1B98EA4E"/>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39" w15:restartNumberingAfterBreak="0">
    <w:nsid w:val="5A400A77"/>
    <w:multiLevelType w:val="multilevel"/>
    <w:tmpl w:val="2CAC1B94"/>
    <w:styleLink w:val="WWNum39"/>
    <w:lvl w:ilvl="0">
      <w:start w:val="1"/>
      <w:numFmt w:val="decimal"/>
      <w:lvlText w:val="%1."/>
      <w:lvlJc w:val="left"/>
      <w:pPr>
        <w:ind w:left="1320" w:hanging="360"/>
      </w:pPr>
    </w:lvl>
    <w:lvl w:ilvl="1">
      <w:start w:val="1"/>
      <w:numFmt w:val="ideographTraditional"/>
      <w:lvlText w:val="%1.%2、"/>
      <w:lvlJc w:val="left"/>
      <w:pPr>
        <w:ind w:left="1920" w:hanging="480"/>
      </w:pPr>
    </w:lvl>
    <w:lvl w:ilvl="2">
      <w:start w:val="1"/>
      <w:numFmt w:val="lowerRoman"/>
      <w:lvlText w:val="%1.%2.%3."/>
      <w:lvlJc w:val="right"/>
      <w:pPr>
        <w:ind w:left="2400" w:hanging="480"/>
      </w:pPr>
    </w:lvl>
    <w:lvl w:ilvl="3">
      <w:start w:val="1"/>
      <w:numFmt w:val="decimal"/>
      <w:lvlText w:val="%1.%2.%3.%4."/>
      <w:lvlJc w:val="left"/>
      <w:pPr>
        <w:ind w:left="2880" w:hanging="480"/>
      </w:pPr>
    </w:lvl>
    <w:lvl w:ilvl="4">
      <w:start w:val="1"/>
      <w:numFmt w:val="ideographTraditional"/>
      <w:lvlText w:val="%1.%2.%3.%4.%5、"/>
      <w:lvlJc w:val="left"/>
      <w:pPr>
        <w:ind w:left="3360" w:hanging="480"/>
      </w:pPr>
    </w:lvl>
    <w:lvl w:ilvl="5">
      <w:start w:val="1"/>
      <w:numFmt w:val="lowerRoman"/>
      <w:lvlText w:val="%1.%2.%3.%4.%5.%6."/>
      <w:lvlJc w:val="right"/>
      <w:pPr>
        <w:ind w:left="3840" w:hanging="480"/>
      </w:pPr>
    </w:lvl>
    <w:lvl w:ilvl="6">
      <w:start w:val="1"/>
      <w:numFmt w:val="decimal"/>
      <w:lvlText w:val="%1.%2.%3.%4.%5.%6.%7."/>
      <w:lvlJc w:val="left"/>
      <w:pPr>
        <w:ind w:left="4320" w:hanging="480"/>
      </w:pPr>
    </w:lvl>
    <w:lvl w:ilvl="7">
      <w:start w:val="1"/>
      <w:numFmt w:val="ideographTraditional"/>
      <w:lvlText w:val="%1.%2.%3.%4.%5.%6.%7.%8、"/>
      <w:lvlJc w:val="left"/>
      <w:pPr>
        <w:ind w:left="4800" w:hanging="480"/>
      </w:pPr>
    </w:lvl>
    <w:lvl w:ilvl="8">
      <w:start w:val="1"/>
      <w:numFmt w:val="lowerRoman"/>
      <w:lvlText w:val="%1.%2.%3.%4.%5.%6.%7.%8.%9."/>
      <w:lvlJc w:val="right"/>
      <w:pPr>
        <w:ind w:left="5280" w:hanging="480"/>
      </w:pPr>
    </w:lvl>
  </w:abstractNum>
  <w:abstractNum w:abstractNumId="40" w15:restartNumberingAfterBreak="0">
    <w:nsid w:val="676B3791"/>
    <w:multiLevelType w:val="multilevel"/>
    <w:tmpl w:val="D71E2A16"/>
    <w:styleLink w:val="WWNum29"/>
    <w:lvl w:ilvl="0">
      <w:numFmt w:val="bullet"/>
      <w:lvlText w:val="□"/>
      <w:lvlJc w:val="left"/>
      <w:pPr>
        <w:ind w:left="655" w:hanging="360"/>
      </w:pPr>
      <w:rPr>
        <w:rFonts w:ascii="Times New Roman" w:eastAsia="標楷體" w:hAnsi="Times New Roman" w:cs="Times New Roman"/>
      </w:rPr>
    </w:lvl>
    <w:lvl w:ilvl="1">
      <w:numFmt w:val="bullet"/>
      <w:lvlText w:val=""/>
      <w:lvlJc w:val="left"/>
      <w:pPr>
        <w:ind w:left="1255" w:hanging="480"/>
      </w:pPr>
    </w:lvl>
    <w:lvl w:ilvl="2">
      <w:numFmt w:val="bullet"/>
      <w:lvlText w:val=""/>
      <w:lvlJc w:val="left"/>
      <w:pPr>
        <w:ind w:left="1735" w:hanging="480"/>
      </w:pPr>
    </w:lvl>
    <w:lvl w:ilvl="3">
      <w:numFmt w:val="bullet"/>
      <w:lvlText w:val=""/>
      <w:lvlJc w:val="left"/>
      <w:pPr>
        <w:ind w:left="2215" w:hanging="480"/>
      </w:pPr>
    </w:lvl>
    <w:lvl w:ilvl="4">
      <w:numFmt w:val="bullet"/>
      <w:lvlText w:val=""/>
      <w:lvlJc w:val="left"/>
      <w:pPr>
        <w:ind w:left="2695" w:hanging="480"/>
      </w:pPr>
    </w:lvl>
    <w:lvl w:ilvl="5">
      <w:numFmt w:val="bullet"/>
      <w:lvlText w:val=""/>
      <w:lvlJc w:val="left"/>
      <w:pPr>
        <w:ind w:left="3175" w:hanging="480"/>
      </w:pPr>
    </w:lvl>
    <w:lvl w:ilvl="6">
      <w:numFmt w:val="bullet"/>
      <w:lvlText w:val=""/>
      <w:lvlJc w:val="left"/>
      <w:pPr>
        <w:ind w:left="3655" w:hanging="480"/>
      </w:pPr>
    </w:lvl>
    <w:lvl w:ilvl="7">
      <w:numFmt w:val="bullet"/>
      <w:lvlText w:val=""/>
      <w:lvlJc w:val="left"/>
      <w:pPr>
        <w:ind w:left="4135" w:hanging="480"/>
      </w:pPr>
    </w:lvl>
    <w:lvl w:ilvl="8">
      <w:numFmt w:val="bullet"/>
      <w:lvlText w:val=""/>
      <w:lvlJc w:val="left"/>
      <w:pPr>
        <w:ind w:left="4615" w:hanging="480"/>
      </w:pPr>
    </w:lvl>
  </w:abstractNum>
  <w:abstractNum w:abstractNumId="41" w15:restartNumberingAfterBreak="0">
    <w:nsid w:val="68EC751C"/>
    <w:multiLevelType w:val="multilevel"/>
    <w:tmpl w:val="F0B84668"/>
    <w:styleLink w:val="WW8Num2"/>
    <w:lvl w:ilvl="0">
      <w:start w:val="1"/>
      <w:numFmt w:val="japaneseCounting"/>
      <w:lvlText w:val="%1、"/>
      <w:lvlJc w:val="left"/>
      <w:pPr>
        <w:ind w:left="720" w:hanging="720"/>
      </w:pPr>
      <w:rPr>
        <w:rFonts w:ascii="標楷體" w:eastAsia="標楷體" w:hAnsi="標楷體" w:cs="標楷體"/>
        <w:sz w:val="32"/>
        <w:szCs w:val="32"/>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42" w15:restartNumberingAfterBreak="0">
    <w:nsid w:val="6B236FDD"/>
    <w:multiLevelType w:val="multilevel"/>
    <w:tmpl w:val="A0FED070"/>
    <w:styleLink w:val="WWNum28"/>
    <w:lvl w:ilvl="0">
      <w:start w:val="2"/>
      <w:numFmt w:val="decimal"/>
      <w:lvlText w:val="%1."/>
      <w:lvlJc w:val="left"/>
      <w:pPr>
        <w:ind w:left="360" w:hanging="360"/>
      </w:pPr>
    </w:lvl>
    <w:lvl w:ilvl="1">
      <w:start w:val="1"/>
      <w:numFmt w:val="ideographTraditional"/>
      <w:lvlText w:val="%1.%2、"/>
      <w:lvlJc w:val="left"/>
      <w:pPr>
        <w:ind w:left="960" w:hanging="480"/>
      </w:pPr>
    </w:lvl>
    <w:lvl w:ilvl="2">
      <w:start w:val="1"/>
      <w:numFmt w:val="lowerRoman"/>
      <w:lvlText w:val="%1.%2.%3."/>
      <w:lvlJc w:val="right"/>
      <w:pPr>
        <w:ind w:left="1440" w:hanging="480"/>
      </w:pPr>
    </w:lvl>
    <w:lvl w:ilvl="3">
      <w:start w:val="1"/>
      <w:numFmt w:val="decimal"/>
      <w:lvlText w:val="%1.%2.%3.%4."/>
      <w:lvlJc w:val="left"/>
      <w:pPr>
        <w:ind w:left="1920" w:hanging="480"/>
      </w:pPr>
    </w:lvl>
    <w:lvl w:ilvl="4">
      <w:start w:val="1"/>
      <w:numFmt w:val="ideographTraditional"/>
      <w:lvlText w:val="%1.%2.%3.%4.%5、"/>
      <w:lvlJc w:val="left"/>
      <w:pPr>
        <w:ind w:left="2400" w:hanging="480"/>
      </w:pPr>
    </w:lvl>
    <w:lvl w:ilvl="5">
      <w:start w:val="1"/>
      <w:numFmt w:val="lowerRoman"/>
      <w:lvlText w:val="%1.%2.%3.%4.%5.%6."/>
      <w:lvlJc w:val="right"/>
      <w:pPr>
        <w:ind w:left="2880" w:hanging="480"/>
      </w:pPr>
    </w:lvl>
    <w:lvl w:ilvl="6">
      <w:start w:val="1"/>
      <w:numFmt w:val="decimal"/>
      <w:lvlText w:val="%1.%2.%3.%4.%5.%6.%7."/>
      <w:lvlJc w:val="left"/>
      <w:pPr>
        <w:ind w:left="3360" w:hanging="480"/>
      </w:pPr>
    </w:lvl>
    <w:lvl w:ilvl="7">
      <w:start w:val="1"/>
      <w:numFmt w:val="ideographTraditional"/>
      <w:lvlText w:val="%1.%2.%3.%4.%5.%6.%7.%8、"/>
      <w:lvlJc w:val="left"/>
      <w:pPr>
        <w:ind w:left="3840" w:hanging="480"/>
      </w:pPr>
    </w:lvl>
    <w:lvl w:ilvl="8">
      <w:start w:val="1"/>
      <w:numFmt w:val="lowerRoman"/>
      <w:lvlText w:val="%1.%2.%3.%4.%5.%6.%7.%8.%9."/>
      <w:lvlJc w:val="right"/>
      <w:pPr>
        <w:ind w:left="4320" w:hanging="480"/>
      </w:pPr>
    </w:lvl>
  </w:abstractNum>
  <w:abstractNum w:abstractNumId="43" w15:restartNumberingAfterBreak="0">
    <w:nsid w:val="6CF24B36"/>
    <w:multiLevelType w:val="multilevel"/>
    <w:tmpl w:val="4BB4BAFC"/>
    <w:styleLink w:val="WWNum24"/>
    <w:lvl w:ilvl="0">
      <w:start w:val="4"/>
      <w:numFmt w:val="decimal"/>
      <w:lvlText w:val="%1."/>
      <w:lvlJc w:val="left"/>
      <w:pPr>
        <w:ind w:left="960" w:hanging="480"/>
      </w:pPr>
    </w:lvl>
    <w:lvl w:ilvl="1">
      <w:start w:val="1"/>
      <w:numFmt w:val="ideographTraditional"/>
      <w:lvlText w:val="%1.%2、"/>
      <w:lvlJc w:val="left"/>
      <w:pPr>
        <w:ind w:left="960" w:hanging="480"/>
      </w:pPr>
    </w:lvl>
    <w:lvl w:ilvl="2">
      <w:start w:val="1"/>
      <w:numFmt w:val="lowerRoman"/>
      <w:lvlText w:val="%1.%2.%3."/>
      <w:lvlJc w:val="right"/>
      <w:pPr>
        <w:ind w:left="1440" w:hanging="480"/>
      </w:pPr>
    </w:lvl>
    <w:lvl w:ilvl="3">
      <w:start w:val="1"/>
      <w:numFmt w:val="decimal"/>
      <w:lvlText w:val="%1.%2.%3.%4."/>
      <w:lvlJc w:val="left"/>
      <w:pPr>
        <w:ind w:left="1920" w:hanging="480"/>
      </w:pPr>
    </w:lvl>
    <w:lvl w:ilvl="4">
      <w:start w:val="1"/>
      <w:numFmt w:val="ideographTraditional"/>
      <w:lvlText w:val="%1.%2.%3.%4.%5、"/>
      <w:lvlJc w:val="left"/>
      <w:pPr>
        <w:ind w:left="2400" w:hanging="480"/>
      </w:pPr>
    </w:lvl>
    <w:lvl w:ilvl="5">
      <w:start w:val="1"/>
      <w:numFmt w:val="lowerRoman"/>
      <w:lvlText w:val="%1.%2.%3.%4.%5.%6."/>
      <w:lvlJc w:val="right"/>
      <w:pPr>
        <w:ind w:left="2880" w:hanging="480"/>
      </w:pPr>
    </w:lvl>
    <w:lvl w:ilvl="6">
      <w:start w:val="1"/>
      <w:numFmt w:val="decimal"/>
      <w:lvlText w:val="%1.%2.%3.%4.%5.%6.%7."/>
      <w:lvlJc w:val="left"/>
      <w:pPr>
        <w:ind w:left="3360" w:hanging="480"/>
      </w:pPr>
    </w:lvl>
    <w:lvl w:ilvl="7">
      <w:start w:val="1"/>
      <w:numFmt w:val="ideographTraditional"/>
      <w:lvlText w:val="%1.%2.%3.%4.%5.%6.%7.%8、"/>
      <w:lvlJc w:val="left"/>
      <w:pPr>
        <w:ind w:left="3840" w:hanging="480"/>
      </w:pPr>
    </w:lvl>
    <w:lvl w:ilvl="8">
      <w:start w:val="1"/>
      <w:numFmt w:val="lowerRoman"/>
      <w:lvlText w:val="%1.%2.%3.%4.%5.%6.%7.%8.%9."/>
      <w:lvlJc w:val="right"/>
      <w:pPr>
        <w:ind w:left="4320" w:hanging="480"/>
      </w:pPr>
    </w:lvl>
  </w:abstractNum>
  <w:abstractNum w:abstractNumId="44" w15:restartNumberingAfterBreak="0">
    <w:nsid w:val="6D620797"/>
    <w:multiLevelType w:val="multilevel"/>
    <w:tmpl w:val="9FC25C52"/>
    <w:styleLink w:val="WWNum31"/>
    <w:lvl w:ilvl="0">
      <w:start w:val="1"/>
      <w:numFmt w:val="decimal"/>
      <w:lvlText w:val="%1."/>
      <w:lvlJc w:val="left"/>
      <w:pPr>
        <w:ind w:left="775" w:hanging="480"/>
      </w:pPr>
    </w:lvl>
    <w:lvl w:ilvl="1">
      <w:numFmt w:val="bullet"/>
      <w:lvlText w:val=""/>
      <w:lvlJc w:val="left"/>
      <w:pPr>
        <w:ind w:left="1255" w:hanging="480"/>
      </w:pPr>
    </w:lvl>
    <w:lvl w:ilvl="2">
      <w:numFmt w:val="bullet"/>
      <w:lvlText w:val=""/>
      <w:lvlJc w:val="left"/>
      <w:pPr>
        <w:ind w:left="1735" w:hanging="480"/>
      </w:pPr>
    </w:lvl>
    <w:lvl w:ilvl="3">
      <w:numFmt w:val="bullet"/>
      <w:lvlText w:val=""/>
      <w:lvlJc w:val="left"/>
      <w:pPr>
        <w:ind w:left="2215" w:hanging="480"/>
      </w:pPr>
    </w:lvl>
    <w:lvl w:ilvl="4">
      <w:numFmt w:val="bullet"/>
      <w:lvlText w:val=""/>
      <w:lvlJc w:val="left"/>
      <w:pPr>
        <w:ind w:left="2695" w:hanging="480"/>
      </w:pPr>
    </w:lvl>
    <w:lvl w:ilvl="5">
      <w:numFmt w:val="bullet"/>
      <w:lvlText w:val=""/>
      <w:lvlJc w:val="left"/>
      <w:pPr>
        <w:ind w:left="3175" w:hanging="480"/>
      </w:pPr>
    </w:lvl>
    <w:lvl w:ilvl="6">
      <w:numFmt w:val="bullet"/>
      <w:lvlText w:val=""/>
      <w:lvlJc w:val="left"/>
      <w:pPr>
        <w:ind w:left="3655" w:hanging="480"/>
      </w:pPr>
    </w:lvl>
    <w:lvl w:ilvl="7">
      <w:numFmt w:val="bullet"/>
      <w:lvlText w:val=""/>
      <w:lvlJc w:val="left"/>
      <w:pPr>
        <w:ind w:left="4135" w:hanging="480"/>
      </w:pPr>
    </w:lvl>
    <w:lvl w:ilvl="8">
      <w:numFmt w:val="bullet"/>
      <w:lvlText w:val=""/>
      <w:lvlJc w:val="left"/>
      <w:pPr>
        <w:ind w:left="4615" w:hanging="480"/>
      </w:pPr>
    </w:lvl>
  </w:abstractNum>
  <w:abstractNum w:abstractNumId="45" w15:restartNumberingAfterBreak="0">
    <w:nsid w:val="6DDF60E6"/>
    <w:multiLevelType w:val="multilevel"/>
    <w:tmpl w:val="28A801DA"/>
    <w:styleLink w:val="WWNum9"/>
    <w:lvl w:ilvl="0">
      <w:start w:val="1"/>
      <w:numFmt w:val="japaneseCounting"/>
      <w:lvlText w:val="%1、"/>
      <w:lvlJc w:val="left"/>
      <w:pPr>
        <w:ind w:left="720" w:hanging="720"/>
      </w:pPr>
    </w:lvl>
    <w:lvl w:ilvl="1">
      <w:start w:val="1"/>
      <w:numFmt w:val="japaneseCounting"/>
      <w:lvlText w:val="（%1.%2）"/>
      <w:lvlJc w:val="left"/>
      <w:pPr>
        <w:ind w:left="1560" w:hanging="1080"/>
      </w:pPr>
    </w:lvl>
    <w:lvl w:ilvl="2">
      <w:start w:val="1"/>
      <w:numFmt w:val="decimal"/>
      <w:lvlText w:val="%1.%2.%3."/>
      <w:lvlJc w:val="left"/>
      <w:pPr>
        <w:ind w:left="1320" w:hanging="360"/>
      </w:pPr>
    </w:lvl>
    <w:lvl w:ilvl="3">
      <w:start w:val="1"/>
      <w:numFmt w:val="decimal"/>
      <w:lvlText w:val="%1.%2.%3.%4."/>
      <w:lvlJc w:val="left"/>
      <w:pPr>
        <w:ind w:left="1920" w:hanging="480"/>
      </w:pPr>
    </w:lvl>
    <w:lvl w:ilvl="4">
      <w:start w:val="1"/>
      <w:numFmt w:val="japaneseCounting"/>
      <w:lvlText w:val="(%1.%2.%3.%4.%5)"/>
      <w:lvlJc w:val="left"/>
      <w:pPr>
        <w:ind w:left="2396" w:hanging="476"/>
      </w:pPr>
    </w:lvl>
    <w:lvl w:ilvl="5">
      <w:start w:val="2"/>
      <w:numFmt w:val="japaneseCounting"/>
      <w:lvlText w:val="（%1.%2.%3.%4.%5.%6）"/>
      <w:lvlJc w:val="left"/>
      <w:pPr>
        <w:ind w:left="3480" w:hanging="1080"/>
      </w:pPr>
    </w:lvl>
    <w:lvl w:ilvl="6">
      <w:start w:val="1"/>
      <w:numFmt w:val="decimal"/>
      <w:lvlText w:val="%1.%2.%3.%4.%5.%6.%7."/>
      <w:lvlJc w:val="left"/>
      <w:pPr>
        <w:ind w:left="3360" w:hanging="480"/>
      </w:pPr>
    </w:lvl>
    <w:lvl w:ilvl="7">
      <w:start w:val="1"/>
      <w:numFmt w:val="ideographTraditional"/>
      <w:lvlText w:val="%1.%2.%3.%4.%5.%6.%7.%8、"/>
      <w:lvlJc w:val="left"/>
      <w:pPr>
        <w:ind w:left="3840" w:hanging="480"/>
      </w:pPr>
    </w:lvl>
    <w:lvl w:ilvl="8">
      <w:start w:val="1"/>
      <w:numFmt w:val="lowerRoman"/>
      <w:lvlText w:val="%1.%2.%3.%4.%5.%6.%7.%8.%9."/>
      <w:lvlJc w:val="right"/>
      <w:pPr>
        <w:ind w:left="4320" w:hanging="480"/>
      </w:pPr>
    </w:lvl>
  </w:abstractNum>
  <w:abstractNum w:abstractNumId="46" w15:restartNumberingAfterBreak="0">
    <w:nsid w:val="718266A1"/>
    <w:multiLevelType w:val="multilevel"/>
    <w:tmpl w:val="E016304E"/>
    <w:styleLink w:val="WWNum12"/>
    <w:lvl w:ilvl="0">
      <w:start w:val="1"/>
      <w:numFmt w:val="decimal"/>
      <w:lvlText w:val="(%1)"/>
      <w:lvlJc w:val="left"/>
      <w:pPr>
        <w:ind w:left="2232" w:hanging="476"/>
      </w:pPr>
    </w:lvl>
    <w:lvl w:ilvl="1">
      <w:start w:val="1"/>
      <w:numFmt w:val="ideographTraditional"/>
      <w:lvlText w:val="%1.%2、"/>
      <w:lvlJc w:val="left"/>
      <w:pPr>
        <w:ind w:left="960" w:hanging="480"/>
      </w:pPr>
    </w:lvl>
    <w:lvl w:ilvl="2">
      <w:start w:val="1"/>
      <w:numFmt w:val="lowerRoman"/>
      <w:lvlText w:val="%1.%2.%3."/>
      <w:lvlJc w:val="right"/>
      <w:pPr>
        <w:ind w:left="1440" w:hanging="480"/>
      </w:pPr>
    </w:lvl>
    <w:lvl w:ilvl="3">
      <w:start w:val="1"/>
      <w:numFmt w:val="decimal"/>
      <w:lvlText w:val="%1.%2.%3.%4."/>
      <w:lvlJc w:val="left"/>
      <w:pPr>
        <w:ind w:left="1920" w:hanging="480"/>
      </w:pPr>
    </w:lvl>
    <w:lvl w:ilvl="4">
      <w:start w:val="1"/>
      <w:numFmt w:val="ideographTraditional"/>
      <w:lvlText w:val="%1.%2.%3.%4.%5、"/>
      <w:lvlJc w:val="left"/>
      <w:pPr>
        <w:ind w:left="2400" w:hanging="480"/>
      </w:pPr>
    </w:lvl>
    <w:lvl w:ilvl="5">
      <w:start w:val="1"/>
      <w:numFmt w:val="lowerRoman"/>
      <w:lvlText w:val="%1.%2.%3.%4.%5.%6."/>
      <w:lvlJc w:val="right"/>
      <w:pPr>
        <w:ind w:left="2880" w:hanging="480"/>
      </w:pPr>
    </w:lvl>
    <w:lvl w:ilvl="6">
      <w:start w:val="1"/>
      <w:numFmt w:val="decimal"/>
      <w:lvlText w:val="%1.%2.%3.%4.%5.%6.%7."/>
      <w:lvlJc w:val="left"/>
      <w:pPr>
        <w:ind w:left="3360" w:hanging="480"/>
      </w:pPr>
    </w:lvl>
    <w:lvl w:ilvl="7">
      <w:start w:val="1"/>
      <w:numFmt w:val="ideographTraditional"/>
      <w:lvlText w:val="%1.%2.%3.%4.%5.%6.%7.%8、"/>
      <w:lvlJc w:val="left"/>
      <w:pPr>
        <w:ind w:left="3840" w:hanging="480"/>
      </w:pPr>
    </w:lvl>
    <w:lvl w:ilvl="8">
      <w:start w:val="1"/>
      <w:numFmt w:val="lowerRoman"/>
      <w:lvlText w:val="%1.%2.%3.%4.%5.%6.%7.%8.%9."/>
      <w:lvlJc w:val="right"/>
      <w:pPr>
        <w:ind w:left="4320" w:hanging="480"/>
      </w:pPr>
    </w:lvl>
  </w:abstractNum>
  <w:abstractNum w:abstractNumId="47" w15:restartNumberingAfterBreak="0">
    <w:nsid w:val="7227041B"/>
    <w:multiLevelType w:val="multilevel"/>
    <w:tmpl w:val="4E602A70"/>
    <w:styleLink w:val="WWNum2"/>
    <w:lvl w:ilvl="0">
      <w:start w:val="1"/>
      <w:numFmt w:val="decimal"/>
      <w:lvlText w:val="%1."/>
      <w:lvlJc w:val="left"/>
      <w:pPr>
        <w:ind w:left="1440" w:hanging="480"/>
      </w:pPr>
    </w:lvl>
    <w:lvl w:ilvl="1">
      <w:start w:val="1"/>
      <w:numFmt w:val="ideographTraditional"/>
      <w:lvlText w:val="%1.%2、"/>
      <w:lvlJc w:val="left"/>
      <w:pPr>
        <w:ind w:left="1920" w:hanging="480"/>
      </w:pPr>
    </w:lvl>
    <w:lvl w:ilvl="2">
      <w:start w:val="6"/>
      <w:numFmt w:val="japaneseCounting"/>
      <w:lvlText w:val="%1.%2.%3、"/>
      <w:lvlJc w:val="left"/>
      <w:pPr>
        <w:ind w:left="2400" w:hanging="480"/>
      </w:pPr>
      <w:rPr>
        <w:sz w:val="24"/>
      </w:rPr>
    </w:lvl>
    <w:lvl w:ilvl="3">
      <w:numFmt w:val="bullet"/>
      <w:lvlText w:val="※"/>
      <w:lvlJc w:val="left"/>
      <w:pPr>
        <w:ind w:left="2760" w:hanging="360"/>
      </w:pPr>
      <w:rPr>
        <w:rFonts w:ascii="Times New Roman" w:eastAsia="標楷體" w:hAnsi="Times New Roman" w:cs="Times New Roman"/>
      </w:rPr>
    </w:lvl>
    <w:lvl w:ilvl="4">
      <w:start w:val="1"/>
      <w:numFmt w:val="ideographTraditional"/>
      <w:lvlText w:val="%1.%2.%3.%4.%5、"/>
      <w:lvlJc w:val="left"/>
      <w:pPr>
        <w:ind w:left="3360" w:hanging="480"/>
      </w:pPr>
    </w:lvl>
    <w:lvl w:ilvl="5">
      <w:start w:val="1"/>
      <w:numFmt w:val="lowerRoman"/>
      <w:lvlText w:val="%1.%2.%3.%4.%5.%6."/>
      <w:lvlJc w:val="right"/>
      <w:pPr>
        <w:ind w:left="3840" w:hanging="480"/>
      </w:pPr>
    </w:lvl>
    <w:lvl w:ilvl="6">
      <w:start w:val="1"/>
      <w:numFmt w:val="decimal"/>
      <w:lvlText w:val="%1.%2.%3.%4.%5.%6.%7."/>
      <w:lvlJc w:val="left"/>
      <w:pPr>
        <w:ind w:left="4320" w:hanging="480"/>
      </w:pPr>
    </w:lvl>
    <w:lvl w:ilvl="7">
      <w:start w:val="1"/>
      <w:numFmt w:val="ideographTraditional"/>
      <w:lvlText w:val="%1.%2.%3.%4.%5.%6.%7.%8、"/>
      <w:lvlJc w:val="left"/>
      <w:pPr>
        <w:ind w:left="4800" w:hanging="480"/>
      </w:pPr>
    </w:lvl>
    <w:lvl w:ilvl="8">
      <w:start w:val="1"/>
      <w:numFmt w:val="lowerRoman"/>
      <w:lvlText w:val="%1.%2.%3.%4.%5.%6.%7.%8.%9."/>
      <w:lvlJc w:val="right"/>
      <w:pPr>
        <w:ind w:left="5280" w:hanging="480"/>
      </w:pPr>
    </w:lvl>
  </w:abstractNum>
  <w:abstractNum w:abstractNumId="48" w15:restartNumberingAfterBreak="0">
    <w:nsid w:val="76B84F6D"/>
    <w:multiLevelType w:val="multilevel"/>
    <w:tmpl w:val="98047426"/>
    <w:styleLink w:val="WWNum18"/>
    <w:lvl w:ilvl="0">
      <w:start w:val="1"/>
      <w:numFmt w:val="japaneseCounting"/>
      <w:lvlText w:val="（%1）"/>
      <w:lvlJc w:val="left"/>
      <w:pPr>
        <w:ind w:left="1560" w:hanging="1080"/>
      </w:pPr>
    </w:lvl>
    <w:lvl w:ilvl="1">
      <w:start w:val="3"/>
      <w:numFmt w:val="decimal"/>
      <w:lvlText w:val="%1.%2."/>
      <w:lvlJc w:val="left"/>
      <w:pPr>
        <w:ind w:left="960" w:hanging="480"/>
      </w:pPr>
    </w:lvl>
    <w:lvl w:ilvl="2">
      <w:start w:val="1"/>
      <w:numFmt w:val="lowerRoman"/>
      <w:lvlText w:val="%1.%2.%3."/>
      <w:lvlJc w:val="right"/>
      <w:pPr>
        <w:ind w:left="1440" w:hanging="480"/>
      </w:pPr>
    </w:lvl>
    <w:lvl w:ilvl="3">
      <w:start w:val="1"/>
      <w:numFmt w:val="decimal"/>
      <w:lvlText w:val="%1.%2.%3.%4."/>
      <w:lvlJc w:val="left"/>
      <w:pPr>
        <w:ind w:left="1920" w:hanging="480"/>
      </w:pPr>
    </w:lvl>
    <w:lvl w:ilvl="4">
      <w:start w:val="1"/>
      <w:numFmt w:val="ideographTraditional"/>
      <w:lvlText w:val="%1.%2.%3.%4.%5、"/>
      <w:lvlJc w:val="left"/>
      <w:pPr>
        <w:ind w:left="2400" w:hanging="480"/>
      </w:pPr>
    </w:lvl>
    <w:lvl w:ilvl="5">
      <w:start w:val="1"/>
      <w:numFmt w:val="lowerRoman"/>
      <w:lvlText w:val="%1.%2.%3.%4.%5.%6."/>
      <w:lvlJc w:val="right"/>
      <w:pPr>
        <w:ind w:left="2880" w:hanging="480"/>
      </w:pPr>
    </w:lvl>
    <w:lvl w:ilvl="6">
      <w:start w:val="1"/>
      <w:numFmt w:val="decimal"/>
      <w:lvlText w:val="%1.%2.%3.%4.%5.%6.%7."/>
      <w:lvlJc w:val="left"/>
      <w:pPr>
        <w:ind w:left="3360" w:hanging="480"/>
      </w:pPr>
    </w:lvl>
    <w:lvl w:ilvl="7">
      <w:start w:val="1"/>
      <w:numFmt w:val="ideographTraditional"/>
      <w:lvlText w:val="%1.%2.%3.%4.%5.%6.%7.%8、"/>
      <w:lvlJc w:val="left"/>
      <w:pPr>
        <w:ind w:left="3840" w:hanging="480"/>
      </w:pPr>
    </w:lvl>
    <w:lvl w:ilvl="8">
      <w:start w:val="1"/>
      <w:numFmt w:val="lowerRoman"/>
      <w:lvlText w:val="%1.%2.%3.%4.%5.%6.%7.%8.%9."/>
      <w:lvlJc w:val="right"/>
      <w:pPr>
        <w:ind w:left="4320" w:hanging="480"/>
      </w:pPr>
    </w:lvl>
  </w:abstractNum>
  <w:abstractNum w:abstractNumId="49" w15:restartNumberingAfterBreak="0">
    <w:nsid w:val="787A3E10"/>
    <w:multiLevelType w:val="multilevel"/>
    <w:tmpl w:val="77AC6C40"/>
    <w:styleLink w:val="WWNum25"/>
    <w:lvl w:ilvl="0">
      <w:start w:val="1"/>
      <w:numFmt w:val="decimal"/>
      <w:lvlText w:val="%1."/>
      <w:lvlJc w:val="left"/>
      <w:pPr>
        <w:ind w:left="960" w:hanging="480"/>
      </w:pPr>
    </w:lvl>
    <w:lvl w:ilvl="1">
      <w:start w:val="1"/>
      <w:numFmt w:val="ideographTraditional"/>
      <w:lvlText w:val="%1.%2、"/>
      <w:lvlJc w:val="left"/>
      <w:pPr>
        <w:ind w:left="1440" w:hanging="480"/>
      </w:pPr>
    </w:lvl>
    <w:lvl w:ilvl="2">
      <w:start w:val="1"/>
      <w:numFmt w:val="lowerRoman"/>
      <w:lvlText w:val="%1.%2.%3."/>
      <w:lvlJc w:val="right"/>
      <w:pPr>
        <w:ind w:left="1920" w:hanging="480"/>
      </w:pPr>
    </w:lvl>
    <w:lvl w:ilvl="3">
      <w:start w:val="1"/>
      <w:numFmt w:val="decimal"/>
      <w:lvlText w:val="%1.%2.%3.%4."/>
      <w:lvlJc w:val="left"/>
      <w:pPr>
        <w:ind w:left="2400" w:hanging="480"/>
      </w:pPr>
    </w:lvl>
    <w:lvl w:ilvl="4">
      <w:start w:val="1"/>
      <w:numFmt w:val="ideographTraditional"/>
      <w:lvlText w:val="%1.%2.%3.%4.%5、"/>
      <w:lvlJc w:val="left"/>
      <w:pPr>
        <w:ind w:left="2880" w:hanging="480"/>
      </w:pPr>
    </w:lvl>
    <w:lvl w:ilvl="5">
      <w:start w:val="1"/>
      <w:numFmt w:val="lowerRoman"/>
      <w:lvlText w:val="%1.%2.%3.%4.%5.%6."/>
      <w:lvlJc w:val="right"/>
      <w:pPr>
        <w:ind w:left="3360" w:hanging="480"/>
      </w:pPr>
    </w:lvl>
    <w:lvl w:ilvl="6">
      <w:start w:val="1"/>
      <w:numFmt w:val="decimal"/>
      <w:lvlText w:val="%1.%2.%3.%4.%5.%6.%7."/>
      <w:lvlJc w:val="left"/>
      <w:pPr>
        <w:ind w:left="3840" w:hanging="480"/>
      </w:pPr>
    </w:lvl>
    <w:lvl w:ilvl="7">
      <w:start w:val="1"/>
      <w:numFmt w:val="ideographTraditional"/>
      <w:lvlText w:val="%1.%2.%3.%4.%5.%6.%7.%8、"/>
      <w:lvlJc w:val="left"/>
      <w:pPr>
        <w:ind w:left="4320" w:hanging="480"/>
      </w:pPr>
    </w:lvl>
    <w:lvl w:ilvl="8">
      <w:start w:val="1"/>
      <w:numFmt w:val="lowerRoman"/>
      <w:lvlText w:val="%1.%2.%3.%4.%5.%6.%7.%8.%9."/>
      <w:lvlJc w:val="right"/>
      <w:pPr>
        <w:ind w:left="4800" w:hanging="480"/>
      </w:pPr>
    </w:lvl>
  </w:abstractNum>
  <w:abstractNum w:abstractNumId="50" w15:restartNumberingAfterBreak="0">
    <w:nsid w:val="7A0022C4"/>
    <w:multiLevelType w:val="multilevel"/>
    <w:tmpl w:val="EA3CA6E4"/>
    <w:lvl w:ilvl="0">
      <w:start w:val="1"/>
      <w:numFmt w:val="upperRoman"/>
      <w:lvlText w:val="%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51" w15:restartNumberingAfterBreak="0">
    <w:nsid w:val="7D447AC3"/>
    <w:multiLevelType w:val="multilevel"/>
    <w:tmpl w:val="C682DDCA"/>
    <w:styleLink w:val="WWNum22"/>
    <w:lvl w:ilvl="0">
      <w:start w:val="1"/>
      <w:numFmt w:val="japaneseCounting"/>
      <w:lvlText w:val="（%1）"/>
      <w:lvlJc w:val="left"/>
      <w:pPr>
        <w:ind w:left="3238" w:hanging="1080"/>
      </w:pPr>
    </w:lvl>
    <w:lvl w:ilvl="1">
      <w:start w:val="1"/>
      <w:numFmt w:val="ideographTraditional"/>
      <w:lvlText w:val="%1.%2、"/>
      <w:lvlJc w:val="left"/>
      <w:pPr>
        <w:ind w:left="960" w:hanging="480"/>
      </w:pPr>
    </w:lvl>
    <w:lvl w:ilvl="2">
      <w:start w:val="1"/>
      <w:numFmt w:val="lowerRoman"/>
      <w:lvlText w:val="%1.%2.%3."/>
      <w:lvlJc w:val="right"/>
      <w:pPr>
        <w:ind w:left="1440" w:hanging="480"/>
      </w:pPr>
    </w:lvl>
    <w:lvl w:ilvl="3">
      <w:start w:val="1"/>
      <w:numFmt w:val="decimal"/>
      <w:lvlText w:val="%1.%2.%3.%4."/>
      <w:lvlJc w:val="left"/>
      <w:pPr>
        <w:ind w:left="1920" w:hanging="480"/>
      </w:pPr>
    </w:lvl>
    <w:lvl w:ilvl="4">
      <w:start w:val="1"/>
      <w:numFmt w:val="ideographTraditional"/>
      <w:lvlText w:val="%1.%2.%3.%4.%5、"/>
      <w:lvlJc w:val="left"/>
      <w:pPr>
        <w:ind w:left="2400" w:hanging="480"/>
      </w:pPr>
    </w:lvl>
    <w:lvl w:ilvl="5">
      <w:start w:val="1"/>
      <w:numFmt w:val="lowerRoman"/>
      <w:lvlText w:val="%1.%2.%3.%4.%5.%6."/>
      <w:lvlJc w:val="right"/>
      <w:pPr>
        <w:ind w:left="2880" w:hanging="480"/>
      </w:pPr>
    </w:lvl>
    <w:lvl w:ilvl="6">
      <w:start w:val="1"/>
      <w:numFmt w:val="decimal"/>
      <w:lvlText w:val="%1.%2.%3.%4.%5.%6.%7."/>
      <w:lvlJc w:val="left"/>
      <w:pPr>
        <w:ind w:left="3360" w:hanging="480"/>
      </w:pPr>
    </w:lvl>
    <w:lvl w:ilvl="7">
      <w:start w:val="1"/>
      <w:numFmt w:val="ideographTraditional"/>
      <w:lvlText w:val="%1.%2.%3.%4.%5.%6.%7.%8、"/>
      <w:lvlJc w:val="left"/>
      <w:pPr>
        <w:ind w:left="3840" w:hanging="480"/>
      </w:pPr>
    </w:lvl>
    <w:lvl w:ilvl="8">
      <w:start w:val="1"/>
      <w:numFmt w:val="lowerRoman"/>
      <w:lvlText w:val="%1.%2.%3.%4.%5.%6.%7.%8.%9."/>
      <w:lvlJc w:val="right"/>
      <w:pPr>
        <w:ind w:left="4320" w:hanging="480"/>
      </w:pPr>
    </w:lvl>
  </w:abstractNum>
  <w:abstractNum w:abstractNumId="52" w15:restartNumberingAfterBreak="0">
    <w:nsid w:val="7D4D5361"/>
    <w:multiLevelType w:val="multilevel"/>
    <w:tmpl w:val="EB942E96"/>
    <w:styleLink w:val="WWNum7"/>
    <w:lvl w:ilvl="0">
      <w:start w:val="3"/>
      <w:numFmt w:val="japaneseCounting"/>
      <w:lvlText w:val="（%1）"/>
      <w:lvlJc w:val="left"/>
      <w:pPr>
        <w:ind w:left="1560" w:hanging="1080"/>
      </w:pPr>
    </w:lvl>
    <w:lvl w:ilvl="1">
      <w:start w:val="1"/>
      <w:numFmt w:val="ideographTraditional"/>
      <w:lvlText w:val="%1.%2、"/>
      <w:lvlJc w:val="left"/>
      <w:pPr>
        <w:ind w:left="1440" w:hanging="480"/>
      </w:pPr>
    </w:lvl>
    <w:lvl w:ilvl="2">
      <w:start w:val="1"/>
      <w:numFmt w:val="lowerRoman"/>
      <w:lvlText w:val="%1.%2.%3."/>
      <w:lvlJc w:val="right"/>
      <w:pPr>
        <w:ind w:left="1920" w:hanging="480"/>
      </w:pPr>
    </w:lvl>
    <w:lvl w:ilvl="3">
      <w:start w:val="1"/>
      <w:numFmt w:val="decimal"/>
      <w:lvlText w:val="%1.%2.%3.%4."/>
      <w:lvlJc w:val="left"/>
      <w:pPr>
        <w:ind w:left="2400" w:hanging="480"/>
      </w:pPr>
    </w:lvl>
    <w:lvl w:ilvl="4">
      <w:start w:val="1"/>
      <w:numFmt w:val="ideographTraditional"/>
      <w:lvlText w:val="%1.%2.%3.%4.%5、"/>
      <w:lvlJc w:val="left"/>
      <w:pPr>
        <w:ind w:left="2880" w:hanging="480"/>
      </w:pPr>
    </w:lvl>
    <w:lvl w:ilvl="5">
      <w:start w:val="1"/>
      <w:numFmt w:val="lowerRoman"/>
      <w:lvlText w:val="%1.%2.%3.%4.%5.%6."/>
      <w:lvlJc w:val="right"/>
      <w:pPr>
        <w:ind w:left="3360" w:hanging="480"/>
      </w:pPr>
    </w:lvl>
    <w:lvl w:ilvl="6">
      <w:start w:val="1"/>
      <w:numFmt w:val="decimal"/>
      <w:lvlText w:val="%1.%2.%3.%4.%5.%6.%7."/>
      <w:lvlJc w:val="left"/>
      <w:pPr>
        <w:ind w:left="3840" w:hanging="480"/>
      </w:pPr>
    </w:lvl>
    <w:lvl w:ilvl="7">
      <w:start w:val="1"/>
      <w:numFmt w:val="ideographTraditional"/>
      <w:lvlText w:val="%1.%2.%3.%4.%5.%6.%7.%8、"/>
      <w:lvlJc w:val="left"/>
      <w:pPr>
        <w:ind w:left="4320" w:hanging="480"/>
      </w:pPr>
    </w:lvl>
    <w:lvl w:ilvl="8">
      <w:start w:val="1"/>
      <w:numFmt w:val="lowerRoman"/>
      <w:lvlText w:val="%1.%2.%3.%4.%5.%6.%7.%8.%9."/>
      <w:lvlJc w:val="right"/>
      <w:pPr>
        <w:ind w:left="4800" w:hanging="480"/>
      </w:pPr>
    </w:lvl>
  </w:abstractNum>
  <w:abstractNum w:abstractNumId="53" w15:restartNumberingAfterBreak="0">
    <w:nsid w:val="7E65370A"/>
    <w:multiLevelType w:val="multilevel"/>
    <w:tmpl w:val="5298EA9E"/>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num w:numId="1">
    <w:abstractNumId w:val="26"/>
  </w:num>
  <w:num w:numId="2">
    <w:abstractNumId w:val="41"/>
  </w:num>
  <w:num w:numId="3">
    <w:abstractNumId w:val="30"/>
  </w:num>
  <w:num w:numId="4">
    <w:abstractNumId w:val="23"/>
  </w:num>
  <w:num w:numId="5">
    <w:abstractNumId w:val="28"/>
  </w:num>
  <w:num w:numId="6">
    <w:abstractNumId w:val="47"/>
  </w:num>
  <w:num w:numId="7">
    <w:abstractNumId w:val="22"/>
  </w:num>
  <w:num w:numId="8">
    <w:abstractNumId w:val="0"/>
  </w:num>
  <w:num w:numId="9">
    <w:abstractNumId w:val="21"/>
  </w:num>
  <w:num w:numId="10">
    <w:abstractNumId w:val="6"/>
  </w:num>
  <w:num w:numId="11">
    <w:abstractNumId w:val="52"/>
  </w:num>
  <w:num w:numId="12">
    <w:abstractNumId w:val="31"/>
  </w:num>
  <w:num w:numId="13">
    <w:abstractNumId w:val="45"/>
  </w:num>
  <w:num w:numId="14">
    <w:abstractNumId w:val="24"/>
  </w:num>
  <w:num w:numId="15">
    <w:abstractNumId w:val="32"/>
  </w:num>
  <w:num w:numId="16">
    <w:abstractNumId w:val="46"/>
  </w:num>
  <w:num w:numId="17">
    <w:abstractNumId w:val="35"/>
  </w:num>
  <w:num w:numId="18">
    <w:abstractNumId w:val="13"/>
  </w:num>
  <w:num w:numId="19">
    <w:abstractNumId w:val="4"/>
  </w:num>
  <w:num w:numId="20">
    <w:abstractNumId w:val="34"/>
  </w:num>
  <w:num w:numId="21">
    <w:abstractNumId w:val="5"/>
  </w:num>
  <w:num w:numId="22">
    <w:abstractNumId w:val="48"/>
  </w:num>
  <w:num w:numId="23">
    <w:abstractNumId w:val="16"/>
  </w:num>
  <w:num w:numId="24">
    <w:abstractNumId w:val="2"/>
  </w:num>
  <w:num w:numId="25">
    <w:abstractNumId w:val="20"/>
  </w:num>
  <w:num w:numId="26">
    <w:abstractNumId w:val="51"/>
  </w:num>
  <w:num w:numId="27">
    <w:abstractNumId w:val="10"/>
  </w:num>
  <w:num w:numId="28">
    <w:abstractNumId w:val="43"/>
  </w:num>
  <w:num w:numId="29">
    <w:abstractNumId w:val="49"/>
  </w:num>
  <w:num w:numId="30">
    <w:abstractNumId w:val="15"/>
  </w:num>
  <w:num w:numId="31">
    <w:abstractNumId w:val="18"/>
  </w:num>
  <w:num w:numId="32">
    <w:abstractNumId w:val="42"/>
  </w:num>
  <w:num w:numId="33">
    <w:abstractNumId w:val="40"/>
  </w:num>
  <w:num w:numId="34">
    <w:abstractNumId w:val="3"/>
  </w:num>
  <w:num w:numId="35">
    <w:abstractNumId w:val="44"/>
  </w:num>
  <w:num w:numId="36">
    <w:abstractNumId w:val="7"/>
  </w:num>
  <w:num w:numId="37">
    <w:abstractNumId w:val="11"/>
  </w:num>
  <w:num w:numId="38">
    <w:abstractNumId w:val="27"/>
  </w:num>
  <w:num w:numId="39">
    <w:abstractNumId w:val="9"/>
  </w:num>
  <w:num w:numId="40">
    <w:abstractNumId w:val="29"/>
  </w:num>
  <w:num w:numId="41">
    <w:abstractNumId w:val="8"/>
  </w:num>
  <w:num w:numId="42">
    <w:abstractNumId w:val="33"/>
  </w:num>
  <w:num w:numId="43">
    <w:abstractNumId w:val="39"/>
  </w:num>
  <w:num w:numId="44">
    <w:abstractNumId w:val="12"/>
  </w:num>
  <w:num w:numId="45">
    <w:abstractNumId w:val="53"/>
  </w:num>
  <w:num w:numId="46">
    <w:abstractNumId w:val="19"/>
  </w:num>
  <w:num w:numId="47">
    <w:abstractNumId w:val="38"/>
  </w:num>
  <w:num w:numId="48">
    <w:abstractNumId w:val="14"/>
  </w:num>
  <w:num w:numId="49">
    <w:abstractNumId w:val="50"/>
  </w:num>
  <w:num w:numId="50">
    <w:abstractNumId w:val="1"/>
  </w:num>
  <w:num w:numId="51">
    <w:abstractNumId w:val="36"/>
  </w:num>
  <w:num w:numId="52">
    <w:abstractNumId w:val="17"/>
  </w:num>
  <w:num w:numId="53">
    <w:abstractNumId w:val="25"/>
  </w:num>
  <w:num w:numId="54">
    <w:abstractNumId w:val="37"/>
  </w:num>
  <w:numIdMacAtCleanup w:val="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bordersDoNotSurroundHeader/>
  <w:bordersDoNotSurroundFooter/>
  <w:attachedTemplate r:id="rId1"/>
  <w:defaultTabStop w:val="480"/>
  <w:autoHyphenation/>
  <w:characterSpacingControl w:val="doNotCompress"/>
  <w:footnotePr>
    <w:footnote w:id="-1"/>
    <w:footnote w:id="0"/>
  </w:footnotePr>
  <w:endnotePr>
    <w:endnote w:id="-1"/>
    <w:endnote w:id="0"/>
  </w:endnotePr>
  <w:compat>
    <w:useFELayout/>
    <w:compatSetting w:name="compatibilityMode" w:uri="http://schemas.microsoft.com/office/word" w:val="15"/>
  </w:compat>
  <w:rsids>
    <w:rsidRoot w:val="00020530"/>
    <w:rsid w:val="00010DED"/>
    <w:rsid w:val="00020530"/>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5:docId w15:val="{D95A9CD8-970A-4063-B43A-9422A6AA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新細明體" w:hAnsi="Times New Roman" w:cs="Times New Roman"/>
        <w:lang w:val="en-US" w:eastAsia="zh-TW" w:bidi="ar-SA"/>
      </w:rPr>
    </w:rPrDefault>
    <w:pPrDefault>
      <w:pPr>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style>
  <w:style w:type="paragraph" w:styleId="10">
    <w:name w:val="heading 1"/>
    <w:basedOn w:val="Textbody"/>
    <w:next w:val="Textbody"/>
    <w:pPr>
      <w:keepNext/>
      <w:spacing w:line="320" w:lineRule="exact"/>
      <w:jc w:val="center"/>
      <w:outlineLvl w:val="0"/>
    </w:pPr>
    <w:rPr>
      <w:rFonts w:ascii="標楷體" w:eastAsia="標楷體" w:hAnsi="標楷體" w:cs="標楷體"/>
      <w:color w:val="000000"/>
      <w:sz w:val="28"/>
    </w:rPr>
  </w:style>
  <w:style w:type="paragraph" w:styleId="2">
    <w:name w:val="heading 2"/>
    <w:basedOn w:val="Textbody"/>
    <w:next w:val="Textbody"/>
    <w:pPr>
      <w:keepNext/>
      <w:suppressAutoHyphens w:val="0"/>
      <w:spacing w:line="720" w:lineRule="auto"/>
      <w:outlineLvl w:val="1"/>
    </w:pPr>
    <w:rPr>
      <w:rFonts w:ascii="Calibri Light" w:hAnsi="Calibri Light"/>
      <w:b/>
      <w:bCs/>
      <w:sz w:val="48"/>
      <w:szCs w:val="48"/>
    </w:rPr>
  </w:style>
  <w:style w:type="paragraph" w:styleId="3">
    <w:name w:val="heading 3"/>
    <w:basedOn w:val="Textbody"/>
    <w:next w:val="Textbody"/>
    <w:pPr>
      <w:keepNext/>
      <w:suppressAutoHyphens w:val="0"/>
      <w:spacing w:line="720" w:lineRule="auto"/>
      <w:outlineLvl w:val="2"/>
    </w:pPr>
    <w:rPr>
      <w:rFonts w:ascii="Calibri Light" w:hAnsi="Calibri Light"/>
      <w:b/>
      <w:bCs/>
      <w:sz w:val="36"/>
      <w:szCs w:val="36"/>
    </w:rPr>
  </w:style>
  <w:style w:type="paragraph" w:styleId="4">
    <w:name w:val="heading 4"/>
    <w:basedOn w:val="Textbody"/>
    <w:next w:val="Textbody"/>
    <w:pPr>
      <w:keepNext/>
      <w:suppressAutoHyphens w:val="0"/>
      <w:spacing w:line="720" w:lineRule="auto"/>
      <w:outlineLvl w:val="3"/>
    </w:pPr>
    <w:rPr>
      <w:rFonts w:ascii="Calibri Light" w:hAnsi="Calibri Light"/>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style>
  <w:style w:type="paragraph" w:customStyle="1" w:styleId="Heading">
    <w:name w:val="Heading"/>
    <w:basedOn w:val="Textbody"/>
    <w:next w:val="a3"/>
    <w:pPr>
      <w:keepNext/>
      <w:spacing w:before="240" w:after="120"/>
    </w:pPr>
    <w:rPr>
      <w:rFonts w:ascii="Carlito" w:eastAsia="思源黑體" w:hAnsi="Carlito" w:cs="全字庫正楷體"/>
      <w:sz w:val="28"/>
      <w:szCs w:val="28"/>
    </w:rPr>
  </w:style>
  <w:style w:type="paragraph" w:customStyle="1" w:styleId="Textbody">
    <w:name w:val="Text body"/>
    <w:pPr>
      <w:widowControl w:val="0"/>
      <w:suppressAutoHyphens/>
    </w:pPr>
    <w:rPr>
      <w:kern w:val="3"/>
      <w:sz w:val="24"/>
      <w:szCs w:val="24"/>
    </w:rPr>
  </w:style>
  <w:style w:type="paragraph" w:styleId="a3">
    <w:name w:val="Body Text"/>
    <w:basedOn w:val="Textbody"/>
    <w:pPr>
      <w:spacing w:line="480" w:lineRule="exact"/>
      <w:jc w:val="both"/>
    </w:pPr>
    <w:rPr>
      <w:rFonts w:ascii="標楷體" w:eastAsia="標楷體" w:hAnsi="標楷體" w:cs="標楷體"/>
      <w:sz w:val="32"/>
      <w:szCs w:val="32"/>
    </w:rPr>
  </w:style>
  <w:style w:type="paragraph" w:styleId="a4">
    <w:name w:val="List"/>
    <w:basedOn w:val="a3"/>
    <w:rPr>
      <w:rFonts w:cs="全字庫正楷體"/>
    </w:rPr>
  </w:style>
  <w:style w:type="paragraph" w:styleId="a5">
    <w:name w:val="caption"/>
    <w:basedOn w:val="Standard"/>
    <w:pPr>
      <w:suppressLineNumbers/>
      <w:spacing w:before="120" w:after="120"/>
    </w:pPr>
    <w:rPr>
      <w:rFonts w:cs="全字庫正宋體"/>
      <w:i/>
      <w:iCs/>
      <w:sz w:val="24"/>
      <w:szCs w:val="24"/>
    </w:rPr>
  </w:style>
  <w:style w:type="paragraph" w:customStyle="1" w:styleId="Index">
    <w:name w:val="Index"/>
    <w:basedOn w:val="Textbody"/>
    <w:pPr>
      <w:suppressLineNumbers/>
    </w:pPr>
    <w:rPr>
      <w:rFonts w:cs="全字庫正楷體"/>
    </w:rPr>
  </w:style>
  <w:style w:type="paragraph" w:styleId="a6">
    <w:name w:val="Plain Text"/>
    <w:basedOn w:val="Standard"/>
    <w:rPr>
      <w:rFonts w:ascii="細明體" w:eastAsia="細明體" w:hAnsi="細明體" w:cs="Courier New"/>
    </w:rPr>
  </w:style>
  <w:style w:type="paragraph" w:styleId="a7">
    <w:name w:val="Body Text Indent"/>
    <w:basedOn w:val="Textbody"/>
    <w:pPr>
      <w:spacing w:line="500" w:lineRule="exact"/>
      <w:ind w:left="420" w:hanging="420"/>
    </w:pPr>
    <w:rPr>
      <w:rFonts w:eastAsia="標楷體"/>
      <w:sz w:val="28"/>
    </w:rPr>
  </w:style>
  <w:style w:type="paragraph" w:styleId="20">
    <w:name w:val="Body Text Indent 2"/>
    <w:basedOn w:val="Standard"/>
    <w:pPr>
      <w:tabs>
        <w:tab w:val="left" w:pos="1078"/>
      </w:tabs>
      <w:spacing w:line="500" w:lineRule="exact"/>
      <w:ind w:left="538" w:hanging="358"/>
    </w:pPr>
    <w:rPr>
      <w:rFonts w:ascii="標楷體" w:eastAsia="標楷體" w:hAnsi="標楷體" w:cs="標楷體"/>
      <w:sz w:val="28"/>
    </w:rPr>
  </w:style>
  <w:style w:type="paragraph" w:styleId="30">
    <w:name w:val="Body Text Indent 3"/>
    <w:basedOn w:val="Standard"/>
    <w:pPr>
      <w:spacing w:line="500" w:lineRule="exact"/>
      <w:ind w:left="720"/>
    </w:pPr>
    <w:rPr>
      <w:rFonts w:ascii="標楷體" w:eastAsia="標楷體" w:hAnsi="標楷體" w:cs="標楷體"/>
      <w:sz w:val="28"/>
    </w:rPr>
  </w:style>
  <w:style w:type="paragraph" w:customStyle="1" w:styleId="HeaderandFooter">
    <w:name w:val="Header and Footer"/>
    <w:basedOn w:val="Textbody"/>
    <w:pPr>
      <w:suppressLineNumbers/>
      <w:tabs>
        <w:tab w:val="center" w:pos="4819"/>
        <w:tab w:val="right" w:pos="9638"/>
      </w:tabs>
    </w:pPr>
  </w:style>
  <w:style w:type="paragraph" w:styleId="a8">
    <w:name w:val="footer"/>
    <w:basedOn w:val="Textbody"/>
    <w:pPr>
      <w:snapToGrid w:val="0"/>
    </w:pPr>
    <w:rPr>
      <w:sz w:val="20"/>
      <w:szCs w:val="20"/>
    </w:rPr>
  </w:style>
  <w:style w:type="paragraph" w:styleId="a9">
    <w:name w:val="header"/>
    <w:basedOn w:val="Textbody"/>
    <w:pPr>
      <w:snapToGrid w:val="0"/>
    </w:pPr>
    <w:rPr>
      <w:sz w:val="20"/>
      <w:szCs w:val="20"/>
    </w:rPr>
  </w:style>
  <w:style w:type="paragraph" w:styleId="aa">
    <w:name w:val="Note Heading"/>
    <w:basedOn w:val="Standard"/>
    <w:next w:val="Standard"/>
    <w:pPr>
      <w:jc w:val="center"/>
    </w:pPr>
    <w:rPr>
      <w:rFonts w:ascii="標楷體" w:eastAsia="標楷體" w:hAnsi="標楷體" w:cs="標楷體"/>
      <w:sz w:val="32"/>
    </w:rPr>
  </w:style>
  <w:style w:type="paragraph" w:styleId="ab">
    <w:name w:val="Closing"/>
    <w:basedOn w:val="Standard"/>
    <w:pPr>
      <w:ind w:left="100"/>
    </w:pPr>
    <w:rPr>
      <w:rFonts w:ascii="標楷體" w:eastAsia="標楷體" w:hAnsi="標楷體" w:cs="標楷體"/>
      <w:sz w:val="32"/>
    </w:rPr>
  </w:style>
  <w:style w:type="paragraph" w:customStyle="1" w:styleId="ac">
    <w:name w:val="主旨"/>
    <w:basedOn w:val="Textbody"/>
    <w:pPr>
      <w:snapToGrid w:val="0"/>
      <w:ind w:left="964" w:hanging="964"/>
      <w:jc w:val="both"/>
    </w:pPr>
    <w:rPr>
      <w:rFonts w:eastAsia="標楷體"/>
      <w:sz w:val="32"/>
      <w:szCs w:val="20"/>
    </w:rPr>
  </w:style>
  <w:style w:type="paragraph" w:customStyle="1" w:styleId="ad">
    <w:name w:val="受文者"/>
    <w:basedOn w:val="Textbody"/>
    <w:pPr>
      <w:snapToGrid w:val="0"/>
      <w:spacing w:line="300" w:lineRule="atLeast"/>
      <w:ind w:left="1276" w:hanging="1276"/>
    </w:pPr>
    <w:rPr>
      <w:rFonts w:eastAsia="標楷體"/>
      <w:sz w:val="32"/>
      <w:szCs w:val="20"/>
    </w:rPr>
  </w:style>
  <w:style w:type="paragraph" w:styleId="21">
    <w:name w:val="Body Text 2"/>
    <w:basedOn w:val="Standard"/>
    <w:pPr>
      <w:spacing w:line="360" w:lineRule="exact"/>
      <w:jc w:val="center"/>
    </w:pPr>
    <w:rPr>
      <w:rFonts w:eastAsia="標楷體"/>
      <w:color w:val="000000"/>
      <w:sz w:val="28"/>
    </w:rPr>
  </w:style>
  <w:style w:type="paragraph" w:styleId="ae">
    <w:name w:val="Balloon Text"/>
    <w:basedOn w:val="Standard"/>
    <w:rPr>
      <w:rFonts w:ascii="Cambria" w:eastAsia="Cambria" w:hAnsi="Cambria" w:cs="Cambria"/>
      <w:sz w:val="18"/>
      <w:szCs w:val="18"/>
    </w:rPr>
  </w:style>
  <w:style w:type="paragraph" w:styleId="Web">
    <w:name w:val="Normal (Web)"/>
    <w:basedOn w:val="Textbody"/>
    <w:pPr>
      <w:widowControl/>
      <w:spacing w:before="280" w:after="280" w:line="482" w:lineRule="atLeast"/>
      <w:jc w:val="both"/>
    </w:pPr>
    <w:rPr>
      <w:rFonts w:ascii="新細明體" w:hAnsi="新細明體" w:cs="新細明體"/>
      <w:kern w:val="0"/>
    </w:rPr>
  </w:style>
  <w:style w:type="paragraph" w:customStyle="1" w:styleId="cjk">
    <w:name w:val="cjk"/>
    <w:basedOn w:val="Textbody"/>
    <w:pPr>
      <w:widowControl/>
      <w:spacing w:before="280"/>
      <w:jc w:val="both"/>
    </w:pPr>
    <w:rPr>
      <w:rFonts w:ascii="新細明體" w:hAnsi="新細明體" w:cs="新細明體"/>
      <w:kern w:val="0"/>
      <w:sz w:val="32"/>
      <w:szCs w:val="32"/>
    </w:rPr>
  </w:style>
  <w:style w:type="paragraph" w:customStyle="1" w:styleId="TableContents">
    <w:name w:val="Table Contents"/>
    <w:basedOn w:val="Textbody"/>
    <w:pPr>
      <w:suppressLineNumbers/>
    </w:pPr>
  </w:style>
  <w:style w:type="paragraph" w:customStyle="1" w:styleId="TableHeading">
    <w:name w:val="Table Heading"/>
    <w:basedOn w:val="TableContents"/>
    <w:pPr>
      <w:jc w:val="center"/>
    </w:pPr>
    <w:rPr>
      <w:b/>
      <w:bCs/>
    </w:rPr>
  </w:style>
  <w:style w:type="paragraph" w:customStyle="1" w:styleId="Framecontents">
    <w:name w:val="Frame contents"/>
    <w:basedOn w:val="Textbody"/>
  </w:style>
  <w:style w:type="paragraph" w:customStyle="1" w:styleId="11">
    <w:name w:val="表格內文1"/>
    <w:pPr>
      <w:suppressAutoHyphens/>
    </w:pPr>
  </w:style>
  <w:style w:type="paragraph" w:customStyle="1" w:styleId="Default">
    <w:name w:val="Default"/>
    <w:pPr>
      <w:widowControl w:val="0"/>
      <w:autoSpaceDE w:val="0"/>
    </w:pPr>
    <w:rPr>
      <w:rFonts w:ascii="標楷體" w:eastAsia="標楷體" w:hAnsi="標楷體" w:cs="標楷體"/>
      <w:color w:val="000000"/>
      <w:sz w:val="24"/>
      <w:szCs w:val="24"/>
    </w:rPr>
  </w:style>
  <w:style w:type="paragraph" w:customStyle="1" w:styleId="Textbodyindent">
    <w:name w:val="Text body indent"/>
    <w:basedOn w:val="Standard"/>
    <w:pPr>
      <w:spacing w:line="500" w:lineRule="exact"/>
      <w:ind w:left="420" w:hanging="420"/>
    </w:pPr>
    <w:rPr>
      <w:rFonts w:eastAsia="標楷體"/>
      <w:sz w:val="28"/>
    </w:rPr>
  </w:style>
  <w:style w:type="paragraph" w:customStyle="1" w:styleId="ListContents">
    <w:name w:val="List Contents"/>
    <w:basedOn w:val="Standard"/>
    <w:pPr>
      <w:ind w:left="567"/>
    </w:pPr>
  </w:style>
  <w:style w:type="paragraph" w:styleId="af">
    <w:name w:val="List Paragraph"/>
    <w:basedOn w:val="Textbody"/>
    <w:pPr>
      <w:suppressAutoHyphens w:val="0"/>
      <w:ind w:left="480"/>
    </w:pPr>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ascii="標楷體" w:eastAsia="標楷體" w:hAnsi="標楷體" w:cs="標楷體"/>
      <w:sz w:val="32"/>
      <w:szCs w:val="32"/>
    </w:rPr>
  </w:style>
  <w:style w:type="character" w:customStyle="1" w:styleId="WW8Num3z0">
    <w:name w:val="WW8Num3z0"/>
    <w:rPr>
      <w:rFonts w:ascii="Times New Roman" w:eastAsia="標楷體" w:hAnsi="Times New Roman" w:cs="Times New Roman"/>
      <w:color w:val="000000"/>
      <w:sz w:val="30"/>
      <w:szCs w:val="30"/>
    </w:rPr>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4z0">
    <w:name w:val="WW8Num4z0"/>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5z0">
    <w:name w:val="WW8Num5z0"/>
  </w:style>
  <w:style w:type="character" w:customStyle="1" w:styleId="WW8Num5z1">
    <w:name w:val="WW8Num5z1"/>
    <w:rPr>
      <w:rFonts w:ascii="Wingdings" w:eastAsia="Wingdings" w:hAnsi="Wingdings" w:cs="Wingdings"/>
    </w:rPr>
  </w:style>
  <w:style w:type="character" w:customStyle="1" w:styleId="WW8Num6z0">
    <w:name w:val="WW8Num6z0"/>
  </w:style>
  <w:style w:type="character" w:customStyle="1" w:styleId="WW8Num6z1">
    <w:name w:val="WW8Num6z1"/>
  </w:style>
  <w:style w:type="character" w:customStyle="1" w:styleId="WW8Num6z2">
    <w:name w:val="WW8Num6z2"/>
  </w:style>
  <w:style w:type="character" w:customStyle="1" w:styleId="WW8Num6z3">
    <w:name w:val="WW8Num6z3"/>
  </w:style>
  <w:style w:type="character" w:customStyle="1" w:styleId="WW8Num6z4">
    <w:name w:val="WW8Num6z4"/>
  </w:style>
  <w:style w:type="character" w:customStyle="1" w:styleId="WW8Num6z5">
    <w:name w:val="WW8Num6z5"/>
  </w:style>
  <w:style w:type="character" w:customStyle="1" w:styleId="WW8Num6z6">
    <w:name w:val="WW8Num6z6"/>
  </w:style>
  <w:style w:type="character" w:customStyle="1" w:styleId="WW8Num6z7">
    <w:name w:val="WW8Num6z7"/>
  </w:style>
  <w:style w:type="character" w:customStyle="1" w:styleId="WW8Num6z8">
    <w:name w:val="WW8Num6z8"/>
  </w:style>
  <w:style w:type="character" w:customStyle="1" w:styleId="WW8Num7z0">
    <w:name w:val="WW8Num7z0"/>
    <w:rPr>
      <w:rFonts w:eastAsia="標楷體"/>
    </w:rPr>
  </w:style>
  <w:style w:type="character" w:customStyle="1" w:styleId="WW8Num7z1">
    <w:name w:val="WW8Num7z1"/>
  </w:style>
  <w:style w:type="character" w:customStyle="1" w:styleId="WW8Num8z0">
    <w:name w:val="WW8Num8z0"/>
  </w:style>
  <w:style w:type="character" w:customStyle="1" w:styleId="WW8Num8z3">
    <w:name w:val="WW8Num8z3"/>
  </w:style>
  <w:style w:type="character" w:customStyle="1" w:styleId="WW8Num8z4">
    <w:name w:val="WW8Num8z4"/>
  </w:style>
  <w:style w:type="character" w:customStyle="1" w:styleId="WW8Num8z5">
    <w:name w:val="WW8Num8z5"/>
  </w:style>
  <w:style w:type="character" w:customStyle="1" w:styleId="WW8Num8z6">
    <w:name w:val="WW8Num8z6"/>
  </w:style>
  <w:style w:type="character" w:customStyle="1" w:styleId="WW8Num8z7">
    <w:name w:val="WW8Num8z7"/>
  </w:style>
  <w:style w:type="character" w:customStyle="1" w:styleId="WW8Num8z8">
    <w:name w:val="WW8Num8z8"/>
  </w:style>
  <w:style w:type="character" w:customStyle="1" w:styleId="WW8Num9z0">
    <w:name w:val="WW8Num9z0"/>
  </w:style>
  <w:style w:type="character" w:customStyle="1" w:styleId="WW8Num9z1">
    <w:name w:val="WW8Num9z1"/>
  </w:style>
  <w:style w:type="character" w:customStyle="1" w:styleId="WW8Num9z2">
    <w:name w:val="WW8Num9z2"/>
  </w:style>
  <w:style w:type="character" w:customStyle="1" w:styleId="WW8Num9z3">
    <w:name w:val="WW8Num9z3"/>
  </w:style>
  <w:style w:type="character" w:customStyle="1" w:styleId="WW8Num9z4">
    <w:name w:val="WW8Num9z4"/>
  </w:style>
  <w:style w:type="character" w:customStyle="1" w:styleId="WW8Num9z5">
    <w:name w:val="WW8Num9z5"/>
  </w:style>
  <w:style w:type="character" w:customStyle="1" w:styleId="WW8Num9z6">
    <w:name w:val="WW8Num9z6"/>
  </w:style>
  <w:style w:type="character" w:customStyle="1" w:styleId="WW8Num9z7">
    <w:name w:val="WW8Num9z7"/>
  </w:style>
  <w:style w:type="character" w:customStyle="1" w:styleId="WW8Num9z8">
    <w:name w:val="WW8Num9z8"/>
  </w:style>
  <w:style w:type="character" w:customStyle="1" w:styleId="WW8Num10z0">
    <w:name w:val="WW8Num10z0"/>
    <w:rPr>
      <w:rFonts w:eastAsia="標楷體"/>
      <w:sz w:val="24"/>
    </w:rPr>
  </w:style>
  <w:style w:type="character" w:customStyle="1" w:styleId="WW8Num10z1">
    <w:name w:val="WW8Num10z1"/>
  </w:style>
  <w:style w:type="character" w:customStyle="1" w:styleId="WW8Num11z0">
    <w:name w:val="WW8Num11z0"/>
  </w:style>
  <w:style w:type="character" w:customStyle="1" w:styleId="WW8Num11z1">
    <w:name w:val="WW8Num11z1"/>
  </w:style>
  <w:style w:type="character" w:customStyle="1" w:styleId="WW8Num11z2">
    <w:name w:val="WW8Num11z2"/>
  </w:style>
  <w:style w:type="character" w:customStyle="1" w:styleId="WW8Num11z3">
    <w:name w:val="WW8Num11z3"/>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style>
  <w:style w:type="character" w:customStyle="1" w:styleId="WW8Num12z1">
    <w:name w:val="WW8Num12z1"/>
  </w:style>
  <w:style w:type="character" w:customStyle="1" w:styleId="WW8Num12z2">
    <w:name w:val="WW8Num12z2"/>
  </w:style>
  <w:style w:type="character" w:customStyle="1" w:styleId="WW8Num12z3">
    <w:name w:val="WW8Num12z3"/>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style>
  <w:style w:type="character" w:customStyle="1" w:styleId="WW8Num13z1">
    <w:name w:val="WW8Num13z1"/>
  </w:style>
  <w:style w:type="character" w:customStyle="1" w:styleId="WW8Num13z2">
    <w:name w:val="WW8Num13z2"/>
  </w:style>
  <w:style w:type="character" w:customStyle="1" w:styleId="WW8Num13z3">
    <w:name w:val="WW8Num13z3"/>
  </w:style>
  <w:style w:type="character" w:customStyle="1" w:styleId="WW8Num13z4">
    <w:name w:val="WW8Num13z4"/>
  </w:style>
  <w:style w:type="character" w:customStyle="1" w:styleId="WW8Num13z5">
    <w:name w:val="WW8Num13z5"/>
  </w:style>
  <w:style w:type="character" w:customStyle="1" w:styleId="WW8Num13z6">
    <w:name w:val="WW8Num13z6"/>
  </w:style>
  <w:style w:type="character" w:customStyle="1" w:styleId="WW8Num13z7">
    <w:name w:val="WW8Num13z7"/>
  </w:style>
  <w:style w:type="character" w:customStyle="1" w:styleId="WW8Num13z8">
    <w:name w:val="WW8Num13z8"/>
  </w:style>
  <w:style w:type="character" w:customStyle="1" w:styleId="WW8Num14z0">
    <w:name w:val="WW8Num14z0"/>
  </w:style>
  <w:style w:type="character" w:customStyle="1" w:styleId="WW8Num14z1">
    <w:name w:val="WW8Num14z1"/>
  </w:style>
  <w:style w:type="character" w:customStyle="1" w:styleId="WW8Num14z2">
    <w:name w:val="WW8Num14z2"/>
    <w:rPr>
      <w:sz w:val="24"/>
    </w:rPr>
  </w:style>
  <w:style w:type="character" w:customStyle="1" w:styleId="WW8Num14z3">
    <w:name w:val="WW8Num14z3"/>
    <w:rPr>
      <w:rFonts w:ascii="Times New Roman" w:eastAsia="標楷體" w:hAnsi="Times New Roman" w:cs="Times New Roman"/>
    </w:rPr>
  </w:style>
  <w:style w:type="character" w:customStyle="1" w:styleId="WW8Num14z4">
    <w:name w:val="WW8Num14z4"/>
  </w:style>
  <w:style w:type="character" w:customStyle="1" w:styleId="WW8Num14z5">
    <w:name w:val="WW8Num14z5"/>
  </w:style>
  <w:style w:type="character" w:customStyle="1" w:styleId="WW8Num14z6">
    <w:name w:val="WW8Num14z6"/>
  </w:style>
  <w:style w:type="character" w:customStyle="1" w:styleId="WW8Num14z7">
    <w:name w:val="WW8Num14z7"/>
  </w:style>
  <w:style w:type="character" w:customStyle="1" w:styleId="WW8Num14z8">
    <w:name w:val="WW8Num14z8"/>
  </w:style>
  <w:style w:type="character" w:customStyle="1" w:styleId="WW8Num15z0">
    <w:name w:val="WW8Num15z0"/>
    <w:rPr>
      <w:rFonts w:ascii="標楷體" w:eastAsia="標楷體" w:hAnsi="標楷體" w:cs="Times New Roman"/>
      <w:color w:val="000000"/>
      <w:sz w:val="24"/>
    </w:rPr>
  </w:style>
  <w:style w:type="character" w:customStyle="1" w:styleId="WW8Num15z1">
    <w:name w:val="WW8Num15z1"/>
    <w:rPr>
      <w:rFonts w:ascii="Wingdings" w:eastAsia="Wingdings" w:hAnsi="Wingdings" w:cs="Wingdings"/>
    </w:rPr>
  </w:style>
  <w:style w:type="character" w:customStyle="1" w:styleId="WW8Num16z0">
    <w:name w:val="WW8Num16z0"/>
    <w:rPr>
      <w:rFonts w:cs="Times New Roman"/>
      <w:color w:val="000000"/>
    </w:rPr>
  </w:style>
  <w:style w:type="character" w:customStyle="1" w:styleId="WW8Num16z1">
    <w:name w:val="WW8Num16z1"/>
  </w:style>
  <w:style w:type="character" w:customStyle="1" w:styleId="WW8Num16z2">
    <w:name w:val="WW8Num16z2"/>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17z0">
    <w:name w:val="WW8Num17z0"/>
  </w:style>
  <w:style w:type="character" w:customStyle="1" w:styleId="WW8Num17z2">
    <w:name w:val="WW8Num17z2"/>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Times New Roman" w:eastAsia="標楷體" w:hAnsi="Times New Roman" w:cs="Times New Roman"/>
    </w:rPr>
  </w:style>
  <w:style w:type="character" w:customStyle="1" w:styleId="WW8Num18z1">
    <w:name w:val="WW8Num18z1"/>
    <w:rPr>
      <w:rFonts w:ascii="Wingdings" w:eastAsia="Wingdings" w:hAnsi="Wingdings" w:cs="Wingdings"/>
    </w:rPr>
  </w:style>
  <w:style w:type="character" w:customStyle="1" w:styleId="WW8Num19z0">
    <w:name w:val="WW8Num19z0"/>
    <w:rPr>
      <w:color w:val="000000"/>
      <w:sz w:val="32"/>
    </w:rPr>
  </w:style>
  <w:style w:type="character" w:customStyle="1" w:styleId="WW8Num19z1">
    <w:name w:val="WW8Num19z1"/>
  </w:style>
  <w:style w:type="character" w:customStyle="1" w:styleId="WW8Num19z2">
    <w:name w:val="WW8Num19z2"/>
  </w:style>
  <w:style w:type="character" w:customStyle="1" w:styleId="WW8Num19z3">
    <w:name w:val="WW8Num19z3"/>
  </w:style>
  <w:style w:type="character" w:customStyle="1" w:styleId="WW8Num19z4">
    <w:name w:val="WW8Num19z4"/>
  </w:style>
  <w:style w:type="character" w:customStyle="1" w:styleId="WW8Num19z5">
    <w:name w:val="WW8Num19z5"/>
  </w:style>
  <w:style w:type="character" w:customStyle="1" w:styleId="WW8Num19z6">
    <w:name w:val="WW8Num19z6"/>
  </w:style>
  <w:style w:type="character" w:customStyle="1" w:styleId="WW8Num19z7">
    <w:name w:val="WW8Num19z7"/>
  </w:style>
  <w:style w:type="character" w:customStyle="1" w:styleId="WW8Num19z8">
    <w:name w:val="WW8Num19z8"/>
  </w:style>
  <w:style w:type="character" w:customStyle="1" w:styleId="WW8Num20z0">
    <w:name w:val="WW8Num20z0"/>
    <w:rPr>
      <w:rFonts w:eastAsia="標楷體"/>
    </w:rPr>
  </w:style>
  <w:style w:type="character" w:customStyle="1" w:styleId="WW8Num20z1">
    <w:name w:val="WW8Num20z1"/>
  </w:style>
  <w:style w:type="character" w:customStyle="1" w:styleId="WW8Num21z0">
    <w:name w:val="WW8Num21z0"/>
  </w:style>
  <w:style w:type="character" w:customStyle="1" w:styleId="WW8Num21z1">
    <w:name w:val="WW8Num21z1"/>
  </w:style>
  <w:style w:type="character" w:customStyle="1" w:styleId="WW8Num21z2">
    <w:name w:val="WW8Num21z2"/>
  </w:style>
  <w:style w:type="character" w:customStyle="1" w:styleId="WW8Num21z3">
    <w:name w:val="WW8Num21z3"/>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style>
  <w:style w:type="character" w:customStyle="1" w:styleId="WW8Num22z1">
    <w:name w:val="WW8Num22z1"/>
  </w:style>
  <w:style w:type="character" w:customStyle="1" w:styleId="WW8Num22z2">
    <w:name w:val="WW8Num22z2"/>
  </w:style>
  <w:style w:type="character" w:customStyle="1" w:styleId="WW8Num22z3">
    <w:name w:val="WW8Num22z3"/>
  </w:style>
  <w:style w:type="character" w:customStyle="1" w:styleId="WW8Num22z4">
    <w:name w:val="WW8Num22z4"/>
  </w:style>
  <w:style w:type="character" w:customStyle="1" w:styleId="WW8Num22z5">
    <w:name w:val="WW8Num22z5"/>
  </w:style>
  <w:style w:type="character" w:customStyle="1" w:styleId="WW8Num22z6">
    <w:name w:val="WW8Num22z6"/>
  </w:style>
  <w:style w:type="character" w:customStyle="1" w:styleId="WW8Num22z7">
    <w:name w:val="WW8Num22z7"/>
  </w:style>
  <w:style w:type="character" w:customStyle="1" w:styleId="WW8Num22z8">
    <w:name w:val="WW8Num22z8"/>
  </w:style>
  <w:style w:type="character" w:customStyle="1" w:styleId="WW8Num23z0">
    <w:name w:val="WW8Num23z0"/>
    <w:rPr>
      <w:color w:val="000000"/>
      <w:sz w:val="32"/>
    </w:rPr>
  </w:style>
  <w:style w:type="character" w:customStyle="1" w:styleId="WW8Num23z1">
    <w:name w:val="WW8Num23z1"/>
  </w:style>
  <w:style w:type="character" w:customStyle="1" w:styleId="WW8Num23z2">
    <w:name w:val="WW8Num23z2"/>
  </w:style>
  <w:style w:type="character" w:customStyle="1" w:styleId="WW8Num23z3">
    <w:name w:val="WW8Num23z3"/>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4z0">
    <w:name w:val="WW8Num24z0"/>
  </w:style>
  <w:style w:type="character" w:customStyle="1" w:styleId="WW8Num24z1">
    <w:name w:val="WW8Num24z1"/>
    <w:rPr>
      <w:rFonts w:ascii="Wingdings" w:eastAsia="Wingdings" w:hAnsi="Wingdings" w:cs="Wingdings"/>
    </w:rPr>
  </w:style>
  <w:style w:type="character" w:customStyle="1" w:styleId="WW8Num25z0">
    <w:name w:val="WW8Num25z0"/>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6z0">
    <w:name w:val="WW8Num26z0"/>
  </w:style>
  <w:style w:type="character" w:customStyle="1" w:styleId="WW8Num26z1">
    <w:name w:val="WW8Num26z1"/>
    <w:rPr>
      <w:rFonts w:ascii="Wingdings" w:eastAsia="Wingdings" w:hAnsi="Wingdings" w:cs="Wingdings"/>
    </w:rPr>
  </w:style>
  <w:style w:type="character" w:customStyle="1" w:styleId="WW8Num27z0">
    <w:name w:val="WW8Num27z0"/>
    <w:rPr>
      <w:rFonts w:ascii="Times New Roman" w:eastAsia="標楷體" w:hAnsi="Times New Roman" w:cs="Times New Roman"/>
    </w:rPr>
  </w:style>
  <w:style w:type="character" w:customStyle="1" w:styleId="WW8Num27z1">
    <w:name w:val="WW8Num27z1"/>
    <w:rPr>
      <w:rFonts w:ascii="Wingdings" w:eastAsia="Wingdings" w:hAnsi="Wingdings" w:cs="Wingdings"/>
    </w:rPr>
  </w:style>
  <w:style w:type="character" w:customStyle="1" w:styleId="WW8Num28z0">
    <w:name w:val="WW8Num28z0"/>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0">
    <w:name w:val="WW8Num29z0"/>
  </w:style>
  <w:style w:type="character" w:customStyle="1" w:styleId="WW8Num29z2">
    <w:name w:val="WW8Num29z2"/>
  </w:style>
  <w:style w:type="character" w:customStyle="1" w:styleId="WW8Num29z3">
    <w:name w:val="WW8Num29z3"/>
  </w:style>
  <w:style w:type="character" w:customStyle="1" w:styleId="WW8Num29z4">
    <w:name w:val="WW8Num29z4"/>
  </w:style>
  <w:style w:type="character" w:customStyle="1" w:styleId="WW8Num29z5">
    <w:name w:val="WW8Num29z5"/>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0">
    <w:name w:val="WW8Num30z0"/>
  </w:style>
  <w:style w:type="character" w:customStyle="1" w:styleId="WW8Num30z2">
    <w:name w:val="WW8Num30z2"/>
    <w:rPr>
      <w:rFonts w:ascii="標楷體" w:eastAsia="標楷體" w:hAnsi="標楷體" w:cs="標楷體"/>
      <w:b w:val="0"/>
      <w:i w:val="0"/>
      <w:sz w:val="32"/>
      <w:u w:val="none"/>
    </w:rPr>
  </w:style>
  <w:style w:type="character" w:customStyle="1" w:styleId="WW8Num30z4">
    <w:name w:val="WW8Num30z4"/>
  </w:style>
  <w:style w:type="character" w:customStyle="1" w:styleId="WW8Num30z5">
    <w:name w:val="WW8Num30z5"/>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style>
  <w:style w:type="character" w:customStyle="1" w:styleId="WW8Num31z1">
    <w:name w:val="WW8Num31z1"/>
  </w:style>
  <w:style w:type="character" w:customStyle="1" w:styleId="WW8Num31z2">
    <w:name w:val="WW8Num31z2"/>
  </w:style>
  <w:style w:type="character" w:customStyle="1" w:styleId="WW8Num31z3">
    <w:name w:val="WW8Num31z3"/>
  </w:style>
  <w:style w:type="character" w:customStyle="1" w:styleId="WW8Num31z4">
    <w:name w:val="WW8Num31z4"/>
  </w:style>
  <w:style w:type="character" w:customStyle="1" w:styleId="WW8Num31z5">
    <w:name w:val="WW8Num31z5"/>
  </w:style>
  <w:style w:type="character" w:customStyle="1" w:styleId="WW8Num31z6">
    <w:name w:val="WW8Num31z6"/>
  </w:style>
  <w:style w:type="character" w:customStyle="1" w:styleId="WW8Num31z7">
    <w:name w:val="WW8Num31z7"/>
  </w:style>
  <w:style w:type="character" w:customStyle="1" w:styleId="WW8Num31z8">
    <w:name w:val="WW8Num31z8"/>
  </w:style>
  <w:style w:type="character" w:customStyle="1" w:styleId="WW8Num32z0">
    <w:name w:val="WW8Num32z0"/>
  </w:style>
  <w:style w:type="character" w:customStyle="1" w:styleId="WW8Num32z1">
    <w:name w:val="WW8Num32z1"/>
  </w:style>
  <w:style w:type="character" w:customStyle="1" w:styleId="WW8Num32z2">
    <w:name w:val="WW8Num32z2"/>
  </w:style>
  <w:style w:type="character" w:customStyle="1" w:styleId="WW8Num32z3">
    <w:name w:val="WW8Num32z3"/>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3z0">
    <w:name w:val="WW8Num33z0"/>
  </w:style>
  <w:style w:type="character" w:customStyle="1" w:styleId="WW8Num33z1">
    <w:name w:val="WW8Num33z1"/>
  </w:style>
  <w:style w:type="character" w:customStyle="1" w:styleId="WW8Num33z2">
    <w:name w:val="WW8Num33z2"/>
  </w:style>
  <w:style w:type="character" w:customStyle="1" w:styleId="WW8Num33z3">
    <w:name w:val="WW8Num33z3"/>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0">
    <w:name w:val="WW8Num35z0"/>
    <w:rPr>
      <w:rFonts w:ascii="Times New Roman" w:eastAsia="標楷體" w:hAnsi="Times New Roman" w:cs="Times New Roman"/>
    </w:rPr>
  </w:style>
  <w:style w:type="character" w:customStyle="1" w:styleId="WW8Num35z1">
    <w:name w:val="WW8Num35z1"/>
    <w:rPr>
      <w:rFonts w:ascii="Wingdings" w:eastAsia="Wingdings" w:hAnsi="Wingdings" w:cs="Wingdings"/>
    </w:rPr>
  </w:style>
  <w:style w:type="character" w:customStyle="1" w:styleId="WW8Num36z0">
    <w:name w:val="WW8Num36z0"/>
    <w:rPr>
      <w:rFonts w:ascii="標楷體" w:eastAsia="標楷體" w:hAnsi="標楷體" w:cs="Times New Roman"/>
      <w:color w:val="000000"/>
      <w:sz w:val="24"/>
    </w:rPr>
  </w:style>
  <w:style w:type="character" w:customStyle="1" w:styleId="WW8Num36z1">
    <w:name w:val="WW8Num36z1"/>
    <w:rPr>
      <w:rFonts w:ascii="Wingdings" w:eastAsia="Wingdings" w:hAnsi="Wingdings" w:cs="Wingdings"/>
    </w:rPr>
  </w:style>
  <w:style w:type="character" w:customStyle="1" w:styleId="WW8Num37z0">
    <w:name w:val="WW8Num37z0"/>
  </w:style>
  <w:style w:type="character" w:customStyle="1" w:styleId="WW8Num37z1">
    <w:name w:val="WW8Num37z1"/>
  </w:style>
  <w:style w:type="character" w:customStyle="1" w:styleId="WW8Num37z2">
    <w:name w:val="WW8Num37z2"/>
  </w:style>
  <w:style w:type="character" w:customStyle="1" w:styleId="WW8Num37z3">
    <w:name w:val="WW8Num37z3"/>
  </w:style>
  <w:style w:type="character" w:customStyle="1" w:styleId="WW8Num37z4">
    <w:name w:val="WW8Num37z4"/>
  </w:style>
  <w:style w:type="character" w:customStyle="1" w:styleId="WW8Num37z5">
    <w:name w:val="WW8Num37z5"/>
  </w:style>
  <w:style w:type="character" w:customStyle="1" w:styleId="WW8Num37z6">
    <w:name w:val="WW8Num37z6"/>
  </w:style>
  <w:style w:type="character" w:customStyle="1" w:styleId="WW8Num37z7">
    <w:name w:val="WW8Num37z7"/>
  </w:style>
  <w:style w:type="character" w:customStyle="1" w:styleId="WW8Num37z8">
    <w:name w:val="WW8Num37z8"/>
  </w:style>
  <w:style w:type="character" w:customStyle="1" w:styleId="WW8Num38z0">
    <w:name w:val="WW8Num38z0"/>
  </w:style>
  <w:style w:type="character" w:customStyle="1" w:styleId="WW8Num38z1">
    <w:name w:val="WW8Num38z1"/>
  </w:style>
  <w:style w:type="character" w:customStyle="1" w:styleId="WW8Num38z2">
    <w:name w:val="WW8Num38z2"/>
  </w:style>
  <w:style w:type="character" w:customStyle="1" w:styleId="WW8Num38z3">
    <w:name w:val="WW8Num38z3"/>
  </w:style>
  <w:style w:type="character" w:customStyle="1" w:styleId="WW8Num38z4">
    <w:name w:val="WW8Num38z4"/>
  </w:style>
  <w:style w:type="character" w:customStyle="1" w:styleId="WW8Num38z5">
    <w:name w:val="WW8Num38z5"/>
  </w:style>
  <w:style w:type="character" w:customStyle="1" w:styleId="WW8Num38z6">
    <w:name w:val="WW8Num38z6"/>
  </w:style>
  <w:style w:type="character" w:customStyle="1" w:styleId="WW8Num38z7">
    <w:name w:val="WW8Num38z7"/>
  </w:style>
  <w:style w:type="character" w:customStyle="1" w:styleId="WW8Num38z8">
    <w:name w:val="WW8Num38z8"/>
  </w:style>
  <w:style w:type="character" w:customStyle="1" w:styleId="WW8Num39z0">
    <w:name w:val="WW8Num39z0"/>
  </w:style>
  <w:style w:type="character" w:customStyle="1" w:styleId="WW8Num39z3">
    <w:name w:val="WW8Num39z3"/>
  </w:style>
  <w:style w:type="character" w:customStyle="1" w:styleId="WW8Num39z4">
    <w:name w:val="WW8Num39z4"/>
  </w:style>
  <w:style w:type="character" w:customStyle="1" w:styleId="WW8Num39z5">
    <w:name w:val="WW8Num39z5"/>
  </w:style>
  <w:style w:type="character" w:customStyle="1" w:styleId="WW8Num39z6">
    <w:name w:val="WW8Num39z6"/>
  </w:style>
  <w:style w:type="character" w:customStyle="1" w:styleId="WW8Num39z7">
    <w:name w:val="WW8Num39z7"/>
  </w:style>
  <w:style w:type="character" w:customStyle="1" w:styleId="WW8Num39z8">
    <w:name w:val="WW8Num39z8"/>
  </w:style>
  <w:style w:type="character" w:customStyle="1" w:styleId="WW8Num40z0">
    <w:name w:val="WW8Num40z0"/>
  </w:style>
  <w:style w:type="character" w:customStyle="1" w:styleId="WW8Num40z3">
    <w:name w:val="WW8Num40z3"/>
  </w:style>
  <w:style w:type="character" w:customStyle="1" w:styleId="WW8Num40z4">
    <w:name w:val="WW8Num40z4"/>
  </w:style>
  <w:style w:type="character" w:customStyle="1" w:styleId="WW8Num40z5">
    <w:name w:val="WW8Num40z5"/>
  </w:style>
  <w:style w:type="character" w:customStyle="1" w:styleId="WW8Num40z6">
    <w:name w:val="WW8Num40z6"/>
  </w:style>
  <w:style w:type="character" w:customStyle="1" w:styleId="WW8Num40z7">
    <w:name w:val="WW8Num40z7"/>
  </w:style>
  <w:style w:type="character" w:customStyle="1" w:styleId="WW8Num40z8">
    <w:name w:val="WW8Num40z8"/>
  </w:style>
  <w:style w:type="character" w:customStyle="1" w:styleId="WW8Num41z0">
    <w:name w:val="WW8Num41z0"/>
  </w:style>
  <w:style w:type="character" w:customStyle="1" w:styleId="WW8Num41z1">
    <w:name w:val="WW8Num41z1"/>
  </w:style>
  <w:style w:type="character" w:customStyle="1" w:styleId="WW8Num41z2">
    <w:name w:val="WW8Num41z2"/>
  </w:style>
  <w:style w:type="character" w:customStyle="1" w:styleId="WW8Num41z3">
    <w:name w:val="WW8Num41z3"/>
  </w:style>
  <w:style w:type="character" w:customStyle="1" w:styleId="WW8Num41z4">
    <w:name w:val="WW8Num41z4"/>
  </w:style>
  <w:style w:type="character" w:customStyle="1" w:styleId="WW8Num41z5">
    <w:name w:val="WW8Num41z5"/>
  </w:style>
  <w:style w:type="character" w:customStyle="1" w:styleId="WW8Num41z6">
    <w:name w:val="WW8Num41z6"/>
  </w:style>
  <w:style w:type="character" w:customStyle="1" w:styleId="WW8Num41z7">
    <w:name w:val="WW8Num41z7"/>
  </w:style>
  <w:style w:type="character" w:customStyle="1" w:styleId="WW8Num41z8">
    <w:name w:val="WW8Num41z8"/>
  </w:style>
  <w:style w:type="character" w:customStyle="1" w:styleId="WW8Num42z0">
    <w:name w:val="WW8Num42z0"/>
    <w:rPr>
      <w:rFonts w:ascii="Times New Roman" w:eastAsia="標楷體" w:hAnsi="Times New Roman" w:cs="Times New Roman"/>
    </w:rPr>
  </w:style>
  <w:style w:type="character" w:customStyle="1" w:styleId="WW8Num42z1">
    <w:name w:val="WW8Num42z1"/>
    <w:rPr>
      <w:rFonts w:ascii="Wingdings" w:eastAsia="Wingdings" w:hAnsi="Wingdings" w:cs="Wingdings"/>
    </w:rPr>
  </w:style>
  <w:style w:type="character" w:customStyle="1" w:styleId="WW8Num43z0">
    <w:name w:val="WW8Num43z0"/>
  </w:style>
  <w:style w:type="character" w:customStyle="1" w:styleId="WW8Num43z1">
    <w:name w:val="WW8Num43z1"/>
  </w:style>
  <w:style w:type="character" w:customStyle="1" w:styleId="WW8Num43z2">
    <w:name w:val="WW8Num43z2"/>
  </w:style>
  <w:style w:type="character" w:customStyle="1" w:styleId="WW8Num43z3">
    <w:name w:val="WW8Num43z3"/>
  </w:style>
  <w:style w:type="character" w:customStyle="1" w:styleId="WW8Num43z4">
    <w:name w:val="WW8Num43z4"/>
  </w:style>
  <w:style w:type="character" w:customStyle="1" w:styleId="WW8Num43z5">
    <w:name w:val="WW8Num43z5"/>
  </w:style>
  <w:style w:type="character" w:customStyle="1" w:styleId="WW8Num43z6">
    <w:name w:val="WW8Num43z6"/>
  </w:style>
  <w:style w:type="character" w:customStyle="1" w:styleId="WW8Num43z7">
    <w:name w:val="WW8Num43z7"/>
  </w:style>
  <w:style w:type="character" w:customStyle="1" w:styleId="WW8Num43z8">
    <w:name w:val="WW8Num43z8"/>
  </w:style>
  <w:style w:type="character" w:customStyle="1" w:styleId="WW-">
    <w:name w:val="WW-預設段落字型"/>
  </w:style>
  <w:style w:type="character" w:styleId="af0">
    <w:name w:val="page number"/>
    <w:basedOn w:val="a0"/>
  </w:style>
  <w:style w:type="character" w:styleId="af1">
    <w:name w:val="Hyperlink"/>
    <w:rPr>
      <w:color w:val="0000FF"/>
      <w:u w:val="single"/>
    </w:rPr>
  </w:style>
  <w:style w:type="character" w:styleId="af2">
    <w:name w:val="FollowedHyperlink"/>
    <w:rPr>
      <w:color w:val="800080"/>
      <w:u w:val="single"/>
    </w:rPr>
  </w:style>
  <w:style w:type="character" w:customStyle="1" w:styleId="af3">
    <w:name w:val="註解方塊文字 字元"/>
    <w:rPr>
      <w:rFonts w:ascii="Cambria" w:eastAsia="新細明體" w:hAnsi="Cambria" w:cs="Times New Roman"/>
      <w:kern w:val="3"/>
      <w:sz w:val="18"/>
      <w:szCs w:val="18"/>
    </w:rPr>
  </w:style>
  <w:style w:type="character" w:styleId="af4">
    <w:name w:val="Strong"/>
    <w:basedOn w:val="a0"/>
    <w:rPr>
      <w:b/>
      <w:bCs/>
    </w:rPr>
  </w:style>
  <w:style w:type="character" w:customStyle="1" w:styleId="VisitedInternetLink">
    <w:name w:val="Visited Internet Link"/>
    <w:rPr>
      <w:color w:val="800080"/>
      <w:u w:val="single"/>
    </w:rPr>
  </w:style>
  <w:style w:type="character" w:customStyle="1" w:styleId="Internetlink">
    <w:name w:val="Internet link"/>
    <w:rPr>
      <w:color w:val="0000FF"/>
      <w:u w:val="single"/>
    </w:rPr>
  </w:style>
  <w:style w:type="character" w:customStyle="1" w:styleId="FootnoteSymbol">
    <w:name w:val="Footnote Symbol"/>
  </w:style>
  <w:style w:type="character" w:customStyle="1" w:styleId="EndnoteSymbol">
    <w:name w:val="Endnote Symbol"/>
  </w:style>
  <w:style w:type="character" w:customStyle="1" w:styleId="ListLabel13">
    <w:name w:val="ListLabel 13"/>
    <w:rPr>
      <w:color w:val="000000"/>
      <w:sz w:val="32"/>
    </w:rPr>
  </w:style>
  <w:style w:type="character" w:customStyle="1" w:styleId="ListLabel12">
    <w:name w:val="ListLabel 12"/>
    <w:rPr>
      <w:rFonts w:eastAsia="標楷體" w:cs="Times New Roman"/>
      <w:color w:val="000000"/>
      <w:sz w:val="24"/>
    </w:rPr>
  </w:style>
  <w:style w:type="character" w:customStyle="1" w:styleId="ListLabel11">
    <w:name w:val="ListLabel 11"/>
    <w:rPr>
      <w:rFonts w:eastAsia="標楷體" w:cs="Times New Roman"/>
      <w:color w:val="000000"/>
      <w:sz w:val="24"/>
    </w:rPr>
  </w:style>
  <w:style w:type="character" w:customStyle="1" w:styleId="ListLabel10">
    <w:name w:val="ListLabel 10"/>
    <w:rPr>
      <w:rFonts w:eastAsia="標楷體" w:cs="Times New Roman"/>
    </w:rPr>
  </w:style>
  <w:style w:type="character" w:customStyle="1" w:styleId="ListLabel9">
    <w:name w:val="ListLabel 9"/>
    <w:rPr>
      <w:rFonts w:eastAsia="標楷體" w:cs="Times New Roman"/>
    </w:rPr>
  </w:style>
  <w:style w:type="character" w:customStyle="1" w:styleId="ListLabel8">
    <w:name w:val="ListLabel 8"/>
    <w:rPr>
      <w:rFonts w:eastAsia="標楷體" w:cs="Times New Roman"/>
    </w:rPr>
  </w:style>
  <w:style w:type="character" w:customStyle="1" w:styleId="ListLabel7">
    <w:name w:val="ListLabel 7"/>
    <w:rPr>
      <w:rFonts w:eastAsia="標楷體" w:cs="Times New Roman"/>
    </w:rPr>
  </w:style>
  <w:style w:type="character" w:customStyle="1" w:styleId="ListLabel6">
    <w:name w:val="ListLabel 6"/>
    <w:rPr>
      <w:rFonts w:ascii="標楷體" w:eastAsia="標楷體" w:hAnsi="標楷體" w:cs="標楷體"/>
      <w:b w:val="0"/>
      <w:i w:val="0"/>
      <w:sz w:val="32"/>
      <w:u w:val="none"/>
    </w:rPr>
  </w:style>
  <w:style w:type="character" w:customStyle="1" w:styleId="ListLabel5">
    <w:name w:val="ListLabel 5"/>
    <w:rPr>
      <w:rFonts w:eastAsia="標楷體"/>
      <w:sz w:val="24"/>
    </w:rPr>
  </w:style>
  <w:style w:type="character" w:customStyle="1" w:styleId="ListLabel4">
    <w:name w:val="ListLabel 4"/>
    <w:rPr>
      <w:rFonts w:eastAsia="標楷體"/>
    </w:rPr>
  </w:style>
  <w:style w:type="character" w:customStyle="1" w:styleId="ListLabel3">
    <w:name w:val="ListLabel 3"/>
    <w:rPr>
      <w:rFonts w:eastAsia="標楷體" w:cs="Times New Roman"/>
    </w:rPr>
  </w:style>
  <w:style w:type="character" w:customStyle="1" w:styleId="ListLabel2">
    <w:name w:val="ListLabel 2"/>
    <w:rPr>
      <w:sz w:val="24"/>
    </w:rPr>
  </w:style>
  <w:style w:type="character" w:customStyle="1" w:styleId="ListLabel1">
    <w:name w:val="ListLabel 1"/>
    <w:rPr>
      <w:rFonts w:eastAsia="標楷體"/>
    </w:rPr>
  </w:style>
  <w:style w:type="character" w:customStyle="1" w:styleId="af5">
    <w:name w:val="未解析的提及"/>
    <w:basedOn w:val="a0"/>
    <w:rPr>
      <w:color w:val="605E5C"/>
      <w:shd w:val="clear" w:color="auto" w:fill="E1DFDD"/>
    </w:rPr>
  </w:style>
  <w:style w:type="character" w:customStyle="1" w:styleId="22">
    <w:name w:val="標題 2 字元"/>
    <w:basedOn w:val="a0"/>
    <w:rPr>
      <w:rFonts w:ascii="Calibri Light" w:eastAsia="新細明體" w:hAnsi="Calibri Light" w:cs="Times New Roman"/>
      <w:b/>
      <w:bCs/>
      <w:sz w:val="48"/>
      <w:szCs w:val="48"/>
    </w:rPr>
  </w:style>
  <w:style w:type="character" w:customStyle="1" w:styleId="31">
    <w:name w:val="標題 3 字元"/>
    <w:basedOn w:val="a0"/>
    <w:rPr>
      <w:rFonts w:ascii="Calibri Light" w:eastAsia="新細明體" w:hAnsi="Calibri Light" w:cs="Times New Roman"/>
      <w:b/>
      <w:bCs/>
      <w:sz w:val="36"/>
      <w:szCs w:val="36"/>
    </w:rPr>
  </w:style>
  <w:style w:type="character" w:customStyle="1" w:styleId="40">
    <w:name w:val="標題 4 字元"/>
    <w:basedOn w:val="a0"/>
    <w:rPr>
      <w:rFonts w:ascii="Calibri Light" w:eastAsia="新細明體" w:hAnsi="Calibri Light" w:cs="Times New Roman"/>
      <w:sz w:val="36"/>
      <w:szCs w:val="36"/>
    </w:rPr>
  </w:style>
  <w:style w:type="numbering" w:customStyle="1" w:styleId="WW8Num1">
    <w:name w:val="WW8Num1"/>
    <w:basedOn w:val="a2"/>
    <w:pPr>
      <w:numPr>
        <w:numId w:val="1"/>
      </w:numPr>
    </w:pPr>
  </w:style>
  <w:style w:type="numbering" w:customStyle="1" w:styleId="WW8Num2">
    <w:name w:val="WW8Num2"/>
    <w:basedOn w:val="a2"/>
    <w:pPr>
      <w:numPr>
        <w:numId w:val="2"/>
      </w:numPr>
    </w:pPr>
  </w:style>
  <w:style w:type="numbering" w:customStyle="1" w:styleId="WW8Num3">
    <w:name w:val="WW8Num3"/>
    <w:basedOn w:val="a2"/>
    <w:pPr>
      <w:numPr>
        <w:numId w:val="3"/>
      </w:numPr>
    </w:pPr>
  </w:style>
  <w:style w:type="numbering" w:customStyle="1" w:styleId="1">
    <w:name w:val="無清單1"/>
    <w:basedOn w:val="a2"/>
    <w:pPr>
      <w:numPr>
        <w:numId w:val="4"/>
      </w:numPr>
    </w:pPr>
  </w:style>
  <w:style w:type="numbering" w:customStyle="1" w:styleId="WWNum1">
    <w:name w:val="WWNum1"/>
    <w:basedOn w:val="a2"/>
    <w:pPr>
      <w:numPr>
        <w:numId w:val="5"/>
      </w:numPr>
    </w:pPr>
  </w:style>
  <w:style w:type="numbering" w:customStyle="1" w:styleId="WWNum2">
    <w:name w:val="WWNum2"/>
    <w:basedOn w:val="a2"/>
    <w:pPr>
      <w:numPr>
        <w:numId w:val="6"/>
      </w:numPr>
    </w:pPr>
  </w:style>
  <w:style w:type="numbering" w:customStyle="1" w:styleId="WWNum3">
    <w:name w:val="WWNum3"/>
    <w:basedOn w:val="a2"/>
    <w:pPr>
      <w:numPr>
        <w:numId w:val="7"/>
      </w:numPr>
    </w:pPr>
  </w:style>
  <w:style w:type="numbering" w:customStyle="1" w:styleId="WWNum4">
    <w:name w:val="WWNum4"/>
    <w:basedOn w:val="a2"/>
    <w:pPr>
      <w:numPr>
        <w:numId w:val="8"/>
      </w:numPr>
    </w:pPr>
  </w:style>
  <w:style w:type="numbering" w:customStyle="1" w:styleId="WWNum5">
    <w:name w:val="WWNum5"/>
    <w:basedOn w:val="a2"/>
    <w:pPr>
      <w:numPr>
        <w:numId w:val="9"/>
      </w:numPr>
    </w:pPr>
  </w:style>
  <w:style w:type="numbering" w:customStyle="1" w:styleId="WWNum6">
    <w:name w:val="WWNum6"/>
    <w:basedOn w:val="a2"/>
    <w:pPr>
      <w:numPr>
        <w:numId w:val="10"/>
      </w:numPr>
    </w:pPr>
  </w:style>
  <w:style w:type="numbering" w:customStyle="1" w:styleId="WWNum7">
    <w:name w:val="WWNum7"/>
    <w:basedOn w:val="a2"/>
    <w:pPr>
      <w:numPr>
        <w:numId w:val="11"/>
      </w:numPr>
    </w:pPr>
  </w:style>
  <w:style w:type="numbering" w:customStyle="1" w:styleId="WWNum8">
    <w:name w:val="WWNum8"/>
    <w:basedOn w:val="a2"/>
    <w:pPr>
      <w:numPr>
        <w:numId w:val="12"/>
      </w:numPr>
    </w:pPr>
  </w:style>
  <w:style w:type="numbering" w:customStyle="1" w:styleId="WWNum9">
    <w:name w:val="WWNum9"/>
    <w:basedOn w:val="a2"/>
    <w:pPr>
      <w:numPr>
        <w:numId w:val="13"/>
      </w:numPr>
    </w:pPr>
  </w:style>
  <w:style w:type="numbering" w:customStyle="1" w:styleId="WWNum10">
    <w:name w:val="WWNum10"/>
    <w:basedOn w:val="a2"/>
    <w:pPr>
      <w:numPr>
        <w:numId w:val="14"/>
      </w:numPr>
    </w:pPr>
  </w:style>
  <w:style w:type="numbering" w:customStyle="1" w:styleId="WWNum11">
    <w:name w:val="WWNum11"/>
    <w:basedOn w:val="a2"/>
    <w:pPr>
      <w:numPr>
        <w:numId w:val="15"/>
      </w:numPr>
    </w:pPr>
  </w:style>
  <w:style w:type="numbering" w:customStyle="1" w:styleId="WWNum12">
    <w:name w:val="WWNum12"/>
    <w:basedOn w:val="a2"/>
    <w:pPr>
      <w:numPr>
        <w:numId w:val="16"/>
      </w:numPr>
    </w:pPr>
  </w:style>
  <w:style w:type="numbering" w:customStyle="1" w:styleId="WWNum13">
    <w:name w:val="WWNum13"/>
    <w:basedOn w:val="a2"/>
    <w:pPr>
      <w:numPr>
        <w:numId w:val="17"/>
      </w:numPr>
    </w:pPr>
  </w:style>
  <w:style w:type="numbering" w:customStyle="1" w:styleId="WWNum14">
    <w:name w:val="WWNum14"/>
    <w:basedOn w:val="a2"/>
    <w:pPr>
      <w:numPr>
        <w:numId w:val="18"/>
      </w:numPr>
    </w:pPr>
  </w:style>
  <w:style w:type="numbering" w:customStyle="1" w:styleId="WWNum15">
    <w:name w:val="WWNum15"/>
    <w:basedOn w:val="a2"/>
    <w:pPr>
      <w:numPr>
        <w:numId w:val="19"/>
      </w:numPr>
    </w:pPr>
  </w:style>
  <w:style w:type="numbering" w:customStyle="1" w:styleId="WWNum16">
    <w:name w:val="WWNum16"/>
    <w:basedOn w:val="a2"/>
    <w:pPr>
      <w:numPr>
        <w:numId w:val="20"/>
      </w:numPr>
    </w:pPr>
  </w:style>
  <w:style w:type="numbering" w:customStyle="1" w:styleId="WWNum17">
    <w:name w:val="WWNum17"/>
    <w:basedOn w:val="a2"/>
    <w:pPr>
      <w:numPr>
        <w:numId w:val="21"/>
      </w:numPr>
    </w:pPr>
  </w:style>
  <w:style w:type="numbering" w:customStyle="1" w:styleId="WWNum18">
    <w:name w:val="WWNum18"/>
    <w:basedOn w:val="a2"/>
    <w:pPr>
      <w:numPr>
        <w:numId w:val="22"/>
      </w:numPr>
    </w:pPr>
  </w:style>
  <w:style w:type="numbering" w:customStyle="1" w:styleId="WWNum19">
    <w:name w:val="WWNum19"/>
    <w:basedOn w:val="a2"/>
    <w:pPr>
      <w:numPr>
        <w:numId w:val="23"/>
      </w:numPr>
    </w:pPr>
  </w:style>
  <w:style w:type="numbering" w:customStyle="1" w:styleId="WWNum20">
    <w:name w:val="WWNum20"/>
    <w:basedOn w:val="a2"/>
    <w:pPr>
      <w:numPr>
        <w:numId w:val="24"/>
      </w:numPr>
    </w:pPr>
  </w:style>
  <w:style w:type="numbering" w:customStyle="1" w:styleId="WWNum21">
    <w:name w:val="WWNum21"/>
    <w:basedOn w:val="a2"/>
    <w:pPr>
      <w:numPr>
        <w:numId w:val="25"/>
      </w:numPr>
    </w:pPr>
  </w:style>
  <w:style w:type="numbering" w:customStyle="1" w:styleId="WWNum22">
    <w:name w:val="WWNum22"/>
    <w:basedOn w:val="a2"/>
    <w:pPr>
      <w:numPr>
        <w:numId w:val="26"/>
      </w:numPr>
    </w:pPr>
  </w:style>
  <w:style w:type="numbering" w:customStyle="1" w:styleId="WWNum23">
    <w:name w:val="WWNum23"/>
    <w:basedOn w:val="a2"/>
    <w:pPr>
      <w:numPr>
        <w:numId w:val="27"/>
      </w:numPr>
    </w:pPr>
  </w:style>
  <w:style w:type="numbering" w:customStyle="1" w:styleId="WWNum24">
    <w:name w:val="WWNum24"/>
    <w:basedOn w:val="a2"/>
    <w:pPr>
      <w:numPr>
        <w:numId w:val="28"/>
      </w:numPr>
    </w:pPr>
  </w:style>
  <w:style w:type="numbering" w:customStyle="1" w:styleId="WWNum25">
    <w:name w:val="WWNum25"/>
    <w:basedOn w:val="a2"/>
    <w:pPr>
      <w:numPr>
        <w:numId w:val="29"/>
      </w:numPr>
    </w:pPr>
  </w:style>
  <w:style w:type="numbering" w:customStyle="1" w:styleId="WWNum26">
    <w:name w:val="WWNum26"/>
    <w:basedOn w:val="a2"/>
    <w:pPr>
      <w:numPr>
        <w:numId w:val="30"/>
      </w:numPr>
    </w:pPr>
  </w:style>
  <w:style w:type="numbering" w:customStyle="1" w:styleId="WWNum27">
    <w:name w:val="WWNum27"/>
    <w:basedOn w:val="a2"/>
    <w:pPr>
      <w:numPr>
        <w:numId w:val="31"/>
      </w:numPr>
    </w:pPr>
  </w:style>
  <w:style w:type="numbering" w:customStyle="1" w:styleId="WWNum28">
    <w:name w:val="WWNum28"/>
    <w:basedOn w:val="a2"/>
    <w:pPr>
      <w:numPr>
        <w:numId w:val="32"/>
      </w:numPr>
    </w:pPr>
  </w:style>
  <w:style w:type="numbering" w:customStyle="1" w:styleId="WWNum29">
    <w:name w:val="WWNum29"/>
    <w:basedOn w:val="a2"/>
    <w:pPr>
      <w:numPr>
        <w:numId w:val="33"/>
      </w:numPr>
    </w:pPr>
  </w:style>
  <w:style w:type="numbering" w:customStyle="1" w:styleId="WWNum30">
    <w:name w:val="WWNum30"/>
    <w:basedOn w:val="a2"/>
    <w:pPr>
      <w:numPr>
        <w:numId w:val="34"/>
      </w:numPr>
    </w:pPr>
  </w:style>
  <w:style w:type="numbering" w:customStyle="1" w:styleId="WWNum31">
    <w:name w:val="WWNum31"/>
    <w:basedOn w:val="a2"/>
    <w:pPr>
      <w:numPr>
        <w:numId w:val="35"/>
      </w:numPr>
    </w:pPr>
  </w:style>
  <w:style w:type="numbering" w:customStyle="1" w:styleId="WWNum32">
    <w:name w:val="WWNum32"/>
    <w:basedOn w:val="a2"/>
    <w:pPr>
      <w:numPr>
        <w:numId w:val="36"/>
      </w:numPr>
    </w:pPr>
  </w:style>
  <w:style w:type="numbering" w:customStyle="1" w:styleId="WWNum33">
    <w:name w:val="WWNum33"/>
    <w:basedOn w:val="a2"/>
    <w:pPr>
      <w:numPr>
        <w:numId w:val="37"/>
      </w:numPr>
    </w:pPr>
  </w:style>
  <w:style w:type="numbering" w:customStyle="1" w:styleId="WWNum34">
    <w:name w:val="WWNum34"/>
    <w:basedOn w:val="a2"/>
    <w:pPr>
      <w:numPr>
        <w:numId w:val="38"/>
      </w:numPr>
    </w:pPr>
  </w:style>
  <w:style w:type="numbering" w:customStyle="1" w:styleId="WWNum35">
    <w:name w:val="WWNum35"/>
    <w:basedOn w:val="a2"/>
    <w:pPr>
      <w:numPr>
        <w:numId w:val="39"/>
      </w:numPr>
    </w:pPr>
  </w:style>
  <w:style w:type="numbering" w:customStyle="1" w:styleId="WWNum36">
    <w:name w:val="WWNum36"/>
    <w:basedOn w:val="a2"/>
    <w:pPr>
      <w:numPr>
        <w:numId w:val="40"/>
      </w:numPr>
    </w:pPr>
  </w:style>
  <w:style w:type="numbering" w:customStyle="1" w:styleId="WWNum37">
    <w:name w:val="WWNum37"/>
    <w:basedOn w:val="a2"/>
    <w:pPr>
      <w:numPr>
        <w:numId w:val="41"/>
      </w:numPr>
    </w:pPr>
  </w:style>
  <w:style w:type="numbering" w:customStyle="1" w:styleId="WWNum38">
    <w:name w:val="WWNum38"/>
    <w:basedOn w:val="a2"/>
    <w:pPr>
      <w:numPr>
        <w:numId w:val="42"/>
      </w:numPr>
    </w:pPr>
  </w:style>
  <w:style w:type="numbering" w:customStyle="1" w:styleId="WWNum39">
    <w:name w:val="WWNum39"/>
    <w:basedOn w:val="a2"/>
    <w:pPr>
      <w:numPr>
        <w:numId w:val="43"/>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Normal.dotm"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1921</Words>
  <Characters>10955</Characters>
  <Application>Microsoft Office Word</Application>
  <DocSecurity>0</DocSecurity>
  <Lines>91</Lines>
  <Paragraphs>25</Paragraphs>
  <ScaleCrop>false</ScaleCrop>
  <Company/>
  <LinksUpToDate>false</LinksUpToDate>
  <CharactersWithSpaces>12851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歡迎海外僑胞回國</dc:title>
  <dc:subject/>
  <dc:creator>jackh</dc:creator>
  <cp:lastModifiedBy>user</cp:lastModifiedBy>
  <cp:revision>2</cp:revision>
  <cp:lastPrinted>2026-06-29T16:29:00Z</cp:lastPrinted>
  <dcterms:created xsi:type="dcterms:W3CDTF">2026-06-29T16:29:00Z</dcterms:created>
  <dcterms:modified xsi:type="dcterms:W3CDTF">2026-06-29T16:29:00Z</dcterms:modified>
</cp:coreProperties>
</file>