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6E39" w14:textId="77777777" w:rsidR="007A626E" w:rsidRDefault="00000000">
      <w:pPr>
        <w:pStyle w:val="StandardWW"/>
        <w:tabs>
          <w:tab w:val="left" w:pos="5404"/>
        </w:tabs>
        <w:spacing w:line="460" w:lineRule="exact"/>
        <w:ind w:left="2522" w:right="-341" w:hanging="2806"/>
        <w:contextualSpacing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_________</w:t>
      </w:r>
      <w:r>
        <w:rPr>
          <w:rFonts w:eastAsia="標楷體"/>
          <w:b/>
          <w:bCs/>
          <w:sz w:val="36"/>
          <w:szCs w:val="36"/>
        </w:rPr>
        <w:t>地區申辦</w:t>
      </w:r>
    </w:p>
    <w:p w14:paraId="2BA02C64" w14:textId="77777777" w:rsidR="007A626E" w:rsidRDefault="00000000">
      <w:pPr>
        <w:pStyle w:val="StandardWW"/>
        <w:tabs>
          <w:tab w:val="left" w:pos="5404"/>
        </w:tabs>
        <w:spacing w:line="460" w:lineRule="exact"/>
        <w:ind w:left="2522" w:right="-341" w:hanging="2806"/>
        <w:contextualSpacing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「</w:t>
      </w:r>
      <w:r>
        <w:rPr>
          <w:rFonts w:eastAsia="標楷體"/>
          <w:b/>
          <w:bCs/>
          <w:sz w:val="36"/>
          <w:szCs w:val="36"/>
        </w:rPr>
        <w:t>2026</w:t>
      </w:r>
      <w:r>
        <w:rPr>
          <w:rFonts w:eastAsia="標楷體"/>
          <w:b/>
          <w:bCs/>
          <w:sz w:val="36"/>
          <w:szCs w:val="36"/>
        </w:rPr>
        <w:t>年臺灣美食國際巡迴講座」</w:t>
      </w:r>
    </w:p>
    <w:p w14:paraId="3AD3CE33" w14:textId="77777777" w:rsidR="007A626E" w:rsidRDefault="00000000">
      <w:pPr>
        <w:pStyle w:val="StandardWW"/>
        <w:tabs>
          <w:tab w:val="left" w:pos="5404"/>
        </w:tabs>
        <w:spacing w:line="460" w:lineRule="exact"/>
        <w:ind w:left="2522" w:right="-341" w:hanging="2806"/>
        <w:contextualSpacing/>
        <w:jc w:val="center"/>
        <w:rPr>
          <w:rFonts w:eastAsia="標楷體"/>
          <w:b/>
          <w:bCs/>
          <w:spacing w:val="30"/>
          <w:sz w:val="36"/>
          <w:szCs w:val="36"/>
          <w:u w:val="single"/>
        </w:rPr>
      </w:pPr>
      <w:r>
        <w:rPr>
          <w:rFonts w:eastAsia="標楷體"/>
          <w:b/>
          <w:bCs/>
          <w:spacing w:val="30"/>
          <w:sz w:val="36"/>
          <w:szCs w:val="36"/>
          <w:u w:val="single"/>
        </w:rPr>
        <w:t>需求調查表</w:t>
      </w:r>
    </w:p>
    <w:p w14:paraId="6A9A3FA5" w14:textId="77777777" w:rsidR="007A626E" w:rsidRDefault="00000000">
      <w:pPr>
        <w:pStyle w:val="Standard"/>
        <w:ind w:left="377" w:hanging="377"/>
        <w:jc w:val="right"/>
      </w:pPr>
      <w:r>
        <w:rPr>
          <w:rFonts w:ascii="Times New Roman" w:eastAsia="標楷體" w:hAnsi="Times New Roman" w:cs="Times New Roman"/>
        </w:rPr>
        <w:t>（欄位可依申辦單位數量增減）</w:t>
      </w:r>
    </w:p>
    <w:tbl>
      <w:tblPr>
        <w:tblW w:w="8585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2291"/>
        <w:gridCol w:w="2317"/>
        <w:gridCol w:w="2418"/>
      </w:tblGrid>
      <w:tr w:rsidR="007A626E" w14:paraId="6AF24014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9F9E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41D9" w14:textId="77777777" w:rsidR="007A626E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填寫範例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E651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8C03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7A626E" w14:paraId="5C19B3B5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3C2B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申辦單位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07" w14:textId="77777777" w:rsidR="007A626E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OO</w:t>
            </w: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僑團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6C5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D9EA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626E" w14:paraId="37DD9622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0E74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申辦城市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60F7" w14:textId="77777777" w:rsidR="007A626E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奈及利亞</w:t>
            </w: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拉哥斯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C1FD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F415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626E" w14:paraId="0AC0B741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5B49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規劃停留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DD8D" w14:textId="77777777" w:rsidR="007A626E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7/7-9</w:t>
            </w:r>
          </w:p>
          <w:p w14:paraId="260F68DA" w14:textId="77777777" w:rsidR="007A626E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7/8</w:t>
            </w: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7/9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4C23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A57F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626E" w14:paraId="28EE2B12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0258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規劃辦理場次數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B99F" w14:textId="77777777" w:rsidR="007A626E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BF77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DC46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626E" w14:paraId="20367D1B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0982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預估參與人數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B45E" w14:textId="77777777" w:rsidR="007A626E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200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4274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40D9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626E" w14:paraId="1E661428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3818" w14:textId="77777777" w:rsidR="007A626E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CEE8" w14:textId="77777777" w:rsidR="007A626E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808080"/>
                <w:sz w:val="28"/>
                <w:szCs w:val="28"/>
              </w:rPr>
              <w:t>預計結合臺灣文化推廣活動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5A1F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27D0" w14:textId="77777777" w:rsidR="007A626E" w:rsidRDefault="007A626E">
            <w:pPr>
              <w:pStyle w:val="Standard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2001D8" w14:textId="77777777" w:rsidR="007A626E" w:rsidRDefault="00000000">
      <w:pPr>
        <w:pStyle w:val="Standard"/>
      </w:pPr>
      <w:r>
        <w:rPr>
          <w:rFonts w:ascii="Times New Roman" w:eastAsia="標楷體" w:hAnsi="Times New Roman" w:cs="Times New Roman"/>
          <w:b/>
          <w:bCs/>
        </w:rPr>
        <w:t>※</w:t>
      </w:r>
      <w:r>
        <w:rPr>
          <w:rFonts w:ascii="Times New Roman" w:eastAsia="標楷體" w:hAnsi="Times New Roman" w:cs="Times New Roman"/>
          <w:b/>
          <w:bCs/>
        </w:rPr>
        <w:t>備註：</w:t>
      </w:r>
    </w:p>
    <w:p w14:paraId="5FF3A7F7" w14:textId="77777777" w:rsidR="007A626E" w:rsidRDefault="00000000">
      <w:pPr>
        <w:pStyle w:val="Standard"/>
        <w:ind w:left="377" w:hanging="377"/>
      </w:pP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b/>
          <w:bCs/>
          <w:u w:val="single"/>
        </w:rPr>
        <w:t>本會遴派講師預計為</w:t>
      </w:r>
      <w:r>
        <w:rPr>
          <w:rFonts w:ascii="Times New Roman" w:eastAsia="標楷體" w:hAnsi="Times New Roman" w:cs="Times New Roman"/>
          <w:b/>
          <w:bCs/>
          <w:u w:val="single"/>
        </w:rPr>
        <w:t>2</w:t>
      </w:r>
      <w:r>
        <w:rPr>
          <w:rFonts w:ascii="Times New Roman" w:eastAsia="標楷體" w:hAnsi="Times New Roman" w:cs="Times New Roman"/>
          <w:b/>
          <w:bCs/>
          <w:u w:val="single"/>
        </w:rPr>
        <w:t>人</w:t>
      </w:r>
      <w:r>
        <w:rPr>
          <w:rFonts w:ascii="Times New Roman" w:eastAsia="標楷體" w:hAnsi="Times New Roman" w:cs="Times New Roman"/>
        </w:rPr>
        <w:t>（主廚及主廚助理）；活動每場次時間上限為</w:t>
      </w:r>
      <w:r>
        <w:rPr>
          <w:rFonts w:ascii="Times New Roman" w:eastAsia="標楷體" w:hAnsi="Times New Roman" w:cs="Times New Roman"/>
        </w:rPr>
        <w:t>4</w:t>
      </w:r>
      <w:r>
        <w:rPr>
          <w:rFonts w:ascii="Times New Roman" w:eastAsia="標楷體" w:hAnsi="Times New Roman" w:cs="Times New Roman"/>
        </w:rPr>
        <w:t>小時，自開始示範烹調起算，備料及採買時間不計，活動時間超過者請區分上、下半場，以確保教學及活動成效。</w:t>
      </w:r>
    </w:p>
    <w:p w14:paraId="217F892C" w14:textId="77777777" w:rsidR="007A626E" w:rsidRDefault="00000000">
      <w:pPr>
        <w:pStyle w:val="Standard"/>
        <w:ind w:left="377" w:hanging="377"/>
      </w:pP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、請斟酌當地僑情、僑胞需求、申辦單位可否洽得適切之活動場地（須含營業炒鍋、快速爐等基本廚房設備，並須提供非免洗之擺盤餐具）、是否有完整接待計畫、事前宣傳作業及經費自籌能力等條件提出申辦。</w:t>
      </w:r>
    </w:p>
    <w:p w14:paraId="34BE19AD" w14:textId="77777777" w:rsidR="007A626E" w:rsidRDefault="00000000">
      <w:pPr>
        <w:pStyle w:val="Standard"/>
        <w:ind w:left="377" w:hanging="377"/>
      </w:pP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b/>
          <w:bCs/>
          <w:u w:val="single"/>
        </w:rPr>
        <w:t>本會原則負擔講師之往返機票款、教學酬金及行政費</w:t>
      </w:r>
      <w:r>
        <w:rPr>
          <w:rFonts w:ascii="Times New Roman" w:eastAsia="標楷體" w:hAnsi="Times New Roman" w:cs="Times New Roman"/>
        </w:rPr>
        <w:t>（如講師預防針費等必要出國手續費、外國機場稅、於機場長時間待（轉）機之餐費、海外地區非隨身額外行李托運費），不含講師於海外之住宿及膳食費。</w:t>
      </w:r>
    </w:p>
    <w:p w14:paraId="7BEBE0A1" w14:textId="77777777" w:rsidR="007A626E" w:rsidRDefault="00000000">
      <w:pPr>
        <w:pStyle w:val="Standard"/>
        <w:ind w:left="377" w:hanging="377"/>
      </w:pPr>
      <w:r>
        <w:rPr>
          <w:rFonts w:ascii="Times New Roman" w:eastAsia="標楷體" w:hAnsi="Times New Roman" w:cs="Times New Roman"/>
        </w:rPr>
        <w:t>4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b/>
          <w:bCs/>
          <w:u w:val="single"/>
        </w:rPr>
        <w:t>主辦僑團須負責講師落地接待及活動所需費用</w:t>
      </w:r>
      <w:r>
        <w:rPr>
          <w:rFonts w:ascii="Times New Roman" w:eastAsia="標楷體" w:hAnsi="Times New Roman" w:cs="Times New Roman"/>
        </w:rPr>
        <w:t>，包含提供講師在當地停留期間適切之之膳食、住宿及短程交通等落地接待事宜，以及活動場地及相關軟硬體安排。所需</w:t>
      </w:r>
      <w:r>
        <w:rPr>
          <w:rFonts w:ascii="Times New Roman" w:eastAsia="標楷體" w:hAnsi="Times New Roman" w:cs="Times New Roman"/>
          <w:b/>
          <w:bCs/>
          <w:u w:val="single"/>
        </w:rPr>
        <w:t>經費以主辦僑團自籌為原則</w:t>
      </w:r>
      <w:r>
        <w:rPr>
          <w:rFonts w:ascii="Times New Roman" w:eastAsia="標楷體" w:hAnsi="Times New Roman" w:cs="Times New Roman"/>
        </w:rPr>
        <w:t>，如確有不足，依本會「海外僑民團體經費補助要點」向本會申請補助。</w:t>
      </w:r>
    </w:p>
    <w:p w14:paraId="23157813" w14:textId="77777777" w:rsidR="007A626E" w:rsidRDefault="00000000">
      <w:pPr>
        <w:pStyle w:val="Standard"/>
        <w:ind w:left="377" w:hanging="377"/>
      </w:pPr>
      <w:r>
        <w:rPr>
          <w:rFonts w:ascii="Times New Roman" w:eastAsia="標楷體" w:hAnsi="Times New Roman" w:cs="Times New Roman"/>
        </w:rPr>
        <w:t>5</w:t>
      </w:r>
      <w:r>
        <w:rPr>
          <w:rFonts w:ascii="Times New Roman" w:eastAsia="標楷體" w:hAnsi="Times New Roman" w:cs="Times New Roman"/>
        </w:rPr>
        <w:t>、本專案歷年辦理情形可參考本會官網專區：</w:t>
      </w:r>
      <w:hyperlink r:id="rId7" w:history="1">
        <w:r>
          <w:rPr>
            <w:rStyle w:val="Internetlink"/>
            <w:rFonts w:ascii="Times New Roman" w:eastAsia="標楷體" w:hAnsi="Times New Roman" w:cs="Times New Roman"/>
          </w:rPr>
          <w:t>https://gov.tw/YrE</w:t>
        </w:r>
      </w:hyperlink>
      <w:r>
        <w:rPr>
          <w:rFonts w:ascii="Times New Roman" w:eastAsia="標楷體" w:hAnsi="Times New Roman" w:cs="Times New Roman"/>
        </w:rPr>
        <w:t>；以及僑務電子報專區：</w:t>
      </w:r>
      <w:hyperlink r:id="rId8" w:history="1">
        <w:r>
          <w:rPr>
            <w:rStyle w:val="Internetlink"/>
            <w:rFonts w:ascii="Times New Roman" w:eastAsia="標楷體" w:hAnsi="Times New Roman" w:cs="Times New Roman"/>
          </w:rPr>
          <w:t>https://ocacnews.net/theme/36</w:t>
        </w:r>
      </w:hyperlink>
      <w:r>
        <w:rPr>
          <w:rFonts w:ascii="Times New Roman" w:eastAsia="標楷體" w:hAnsi="Times New Roman" w:cs="Times New Roman"/>
        </w:rPr>
        <w:t>。</w:t>
      </w:r>
    </w:p>
    <w:p w14:paraId="09AC46D9" w14:textId="77777777" w:rsidR="007A626E" w:rsidRDefault="007A626E">
      <w:pPr>
        <w:pStyle w:val="Standard"/>
        <w:widowControl/>
        <w:rPr>
          <w:rFonts w:ascii="Times New Roman" w:eastAsia="標楷體" w:hAnsi="Times New Roman" w:cs="Times New Roman"/>
        </w:rPr>
      </w:pPr>
    </w:p>
    <w:sectPr w:rsidR="007A626E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635E" w14:textId="77777777" w:rsidR="00C971CF" w:rsidRDefault="00C971CF">
      <w:r>
        <w:separator/>
      </w:r>
    </w:p>
  </w:endnote>
  <w:endnote w:type="continuationSeparator" w:id="0">
    <w:p w14:paraId="43FF81C0" w14:textId="77777777" w:rsidR="00C971CF" w:rsidRDefault="00C9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楷書體W5, 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B2EF" w14:textId="77777777" w:rsidR="00C971CF" w:rsidRDefault="00C971CF">
      <w:r>
        <w:rPr>
          <w:color w:val="000000"/>
        </w:rPr>
        <w:separator/>
      </w:r>
    </w:p>
  </w:footnote>
  <w:footnote w:type="continuationSeparator" w:id="0">
    <w:p w14:paraId="6680B9B3" w14:textId="77777777" w:rsidR="00C971CF" w:rsidRDefault="00C9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218B6"/>
    <w:multiLevelType w:val="multilevel"/>
    <w:tmpl w:val="5794328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292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626E"/>
    <w:rsid w:val="007A626E"/>
    <w:rsid w:val="008547E1"/>
    <w:rsid w:val="00B40ACE"/>
    <w:rsid w:val="00C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E371A"/>
  <w15:docId w15:val="{635A1F84-217B-4BF1-B775-7834B1D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WW">
    <w:name w:val="Standard (WW)"/>
    <w:rPr>
      <w:rFonts w:ascii="Times New Roman" w:eastAsia="華康楷書體W5, " w:hAnsi="Times New Roman" w:cs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563C1"/>
      <w:u w:val="single"/>
    </w:rPr>
  </w:style>
  <w:style w:type="character" w:styleId="a5">
    <w:name w:val="Unresolved Mention"/>
    <w:basedOn w:val="DefaultParagraphFontWW"/>
    <w:rPr>
      <w:color w:val="605E5C"/>
      <w:shd w:val="clear" w:color="auto" w:fill="E1DFDD"/>
    </w:rPr>
  </w:style>
  <w:style w:type="numbering" w:customStyle="1" w:styleId="NoListWW">
    <w:name w:val="No List (WW)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acnews.net/theme/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tw/Y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委員會 僑務</cp:lastModifiedBy>
  <cp:revision>2</cp:revision>
  <dcterms:created xsi:type="dcterms:W3CDTF">2025-12-31T10:06:00Z</dcterms:created>
  <dcterms:modified xsi:type="dcterms:W3CDTF">2025-12-31T10:06:00Z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