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20"/>
        <w:jc w:val="left"/>
        <w:rPr/>
      </w:pPr>
      <w:r>
        <w:rPr>
          <w:rFonts w:eastAsia="Malgun Gothic Semilight" w:cs="Malgun Gothic Semilight" w:ascii="Malgun Gothic Semilight" w:hAnsi="Malgun Gothic Semilight"/>
          <w:b/>
          <w:bCs/>
          <w:sz w:val="16"/>
          <w:szCs w:val="28"/>
        </w:rPr>
        <w:t>Attachment 2</w:t>
      </w:r>
    </w:p>
    <w:p>
      <w:pPr>
        <w:pStyle w:val="Standard"/>
        <w:spacing w:lineRule="exact" w:line="320"/>
        <w:jc w:val="center"/>
        <w:rPr/>
      </w:pPr>
      <w:r>
        <w:rPr>
          <w:b/>
          <w:bCs/>
          <w:szCs w:val="28"/>
        </w:rPr>
        <w:t>114</w:t>
      </w:r>
      <w:r>
        <w:rPr>
          <w:b/>
          <w:bCs/>
          <w:szCs w:val="28"/>
        </w:rPr>
        <w:t>學年度</w:t>
      </w:r>
      <w:bookmarkStart w:id="0" w:name="_Hlk140598054"/>
      <w:r>
        <w:rPr>
          <w:b/>
          <w:bCs/>
          <w:szCs w:val="28"/>
        </w:rPr>
        <w:t>戀念臺灣</w:t>
      </w:r>
      <w:r>
        <w:rPr>
          <w:b/>
          <w:bCs/>
          <w:szCs w:val="28"/>
        </w:rPr>
        <w:t>-</w:t>
      </w:r>
      <w:bookmarkEnd w:id="0"/>
      <w:r>
        <w:rPr>
          <w:b/>
          <w:bCs/>
          <w:szCs w:val="28"/>
        </w:rPr>
        <w:t>海外僑民兒童或少年至校短期體驗學生資料表</w:t>
      </w:r>
    </w:p>
    <w:p>
      <w:pPr>
        <w:pStyle w:val="Standard"/>
        <w:spacing w:lineRule="exact" w:line="320"/>
        <w:jc w:val="center"/>
        <w:rPr/>
      </w:pPr>
      <w:r>
        <w:rPr/>
        <w:t>Student Information Form for the 202</w:t>
      </w:r>
      <w:r>
        <w:rPr>
          <w:rFonts w:eastAsia="新細明體"/>
        </w:rPr>
        <w:t>5</w:t>
      </w:r>
      <w:r>
        <w:rPr/>
        <w:t xml:space="preserve"> Nostalgia for Taiwan Short-term In-school Experiential Study Program for Overseas Compatriot Children and Adolescents</w:t>
      </w:r>
    </w:p>
    <w:tbl>
      <w:tblPr>
        <w:tblW w:w="10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15"/>
        <w:gridCol w:w="448"/>
        <w:gridCol w:w="867"/>
        <w:gridCol w:w="301"/>
        <w:gridCol w:w="215"/>
        <w:gridCol w:w="1004"/>
        <w:gridCol w:w="423"/>
        <w:gridCol w:w="425"/>
        <w:gridCol w:w="108"/>
        <w:gridCol w:w="574"/>
        <w:gridCol w:w="231"/>
        <w:gridCol w:w="253"/>
        <w:gridCol w:w="594"/>
        <w:gridCol w:w="225"/>
        <w:gridCol w:w="283"/>
        <w:gridCol w:w="201"/>
        <w:gridCol w:w="679"/>
        <w:gridCol w:w="369"/>
        <w:gridCol w:w="1444"/>
      </w:tblGrid>
      <w:tr>
        <w:trPr>
          <w:trHeight w:val="452" w:hRule="atLeast"/>
        </w:trPr>
        <w:tc>
          <w:tcPr>
            <w:tcW w:w="226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 w:val="26"/>
                <w:szCs w:val="26"/>
              </w:rPr>
              <w:t>體驗學校</w:t>
            </w:r>
            <w:r>
              <w:rPr>
                <w:rFonts w:cs="Malgun Gothic Semilight"/>
                <w:sz w:val="16"/>
                <w:szCs w:val="16"/>
              </w:rPr>
              <w:t>H</w:t>
            </w:r>
            <w:r>
              <w:rPr>
                <w:rFonts w:cs="微軟正黑體"/>
                <w:sz w:val="16"/>
                <w:szCs w:val="16"/>
              </w:rPr>
              <w:t xml:space="preserve">ost </w:t>
            </w:r>
            <w:r>
              <w:rPr>
                <w:rFonts w:cs="Malgun Gothic Semilight"/>
                <w:sz w:val="16"/>
                <w:szCs w:val="16"/>
              </w:rPr>
              <w:t>School</w:t>
            </w:r>
          </w:p>
        </w:tc>
        <w:tc>
          <w:tcPr>
            <w:tcW w:w="3235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gridSpan w:val="7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 w:val="26"/>
                <w:szCs w:val="26"/>
              </w:rPr>
              <w:t>報到序號</w:t>
            </w:r>
            <w:r>
              <w:rPr>
                <w:rFonts w:cs="Malgun Gothic Semilight"/>
                <w:sz w:val="16"/>
                <w:szCs w:val="16"/>
              </w:rPr>
              <w:t>Registration Number</w:t>
            </w:r>
          </w:p>
        </w:tc>
        <w:tc>
          <w:tcPr>
            <w:tcW w:w="2693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Cs w:val="28"/>
              </w:rPr>
              <w:t>體驗者姓名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國籍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rFonts w:cs="Malgun Gothic Semilight"/>
                <w:sz w:val="14"/>
                <w:szCs w:val="14"/>
              </w:rPr>
              <w:t>Participant’s</w:t>
            </w:r>
            <w:r>
              <w:rPr>
                <w:sz w:val="16"/>
                <w:szCs w:val="16"/>
              </w:rPr>
              <w:t xml:space="preserve"> Name  / Nationality</w:t>
            </w:r>
          </w:p>
        </w:tc>
        <w:tc>
          <w:tcPr>
            <w:tcW w:w="32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/>
              <w:t>體驗者性別</w:t>
            </w:r>
            <w:r>
              <w:rPr/>
              <w:t>/</w:t>
            </w:r>
            <w:r>
              <w:rPr/>
              <w:t>年齡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rFonts w:cs="Malgun Gothic Semilight"/>
                <w:sz w:val="16"/>
                <w:szCs w:val="16"/>
              </w:rPr>
              <w:t>Participant’s Gender/</w:t>
            </w:r>
            <w:r>
              <w:rPr>
                <w:sz w:val="16"/>
                <w:szCs w:val="16"/>
              </w:rPr>
              <w:t>/Age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1682" w:hRule="atLeast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 w:val="20"/>
                <w:szCs w:val="20"/>
              </w:rPr>
              <w:t>居住於志願體驗學校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 w:val="20"/>
                <w:szCs w:val="20"/>
              </w:rPr>
              <w:t>同一縣市者為原則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Cs w:val="28"/>
              </w:rPr>
              <w:t>在臺緊急聯絡人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/>
            </w:pPr>
            <w:r>
              <w:rPr>
                <w:sz w:val="16"/>
              </w:rPr>
              <w:t>Contact Person in Taiwan</w:t>
            </w:r>
          </w:p>
        </w:tc>
        <w:tc>
          <w:tcPr>
            <w:tcW w:w="81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0"/>
                <w:szCs w:val="20"/>
              </w:rPr>
              <w:t>姓名</w:t>
            </w:r>
            <w:r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：</w:t>
            </w:r>
          </w:p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0"/>
                <w:szCs w:val="20"/>
              </w:rPr>
              <w:t>住家</w:t>
            </w:r>
            <w:r>
              <w:rPr>
                <w:sz w:val="20"/>
                <w:szCs w:val="20"/>
              </w:rPr>
              <w:t>Home</w:t>
            </w:r>
            <w:r>
              <w:rPr>
                <w:sz w:val="20"/>
                <w:szCs w:val="20"/>
              </w:rPr>
              <w:t>：</w:t>
            </w:r>
          </w:p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0"/>
                <w:szCs w:val="20"/>
              </w:rPr>
              <w:t>手機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shd w:fill="FFFFFF" w:val="clear"/>
              </w:rPr>
              <w:t>obile(</w:t>
            </w:r>
            <w:r>
              <w:rPr>
                <w:sz w:val="20"/>
                <w:szCs w:val="20"/>
                <w:shd w:fill="FFFFFF" w:val="clear"/>
              </w:rPr>
              <w:t>體驗者在校期間，可即時聯繫的電話</w:t>
            </w:r>
            <w:r>
              <w:rPr>
                <w:sz w:val="20"/>
                <w:szCs w:val="20"/>
                <w:shd w:fill="FFFFFF" w:val="clear"/>
              </w:rPr>
              <w:t>)</w:t>
            </w:r>
            <w:r>
              <w:rPr>
                <w:sz w:val="20"/>
                <w:szCs w:val="20"/>
                <w:shd w:fill="FFFFFF" w:val="clear"/>
              </w:rPr>
              <w:t>：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rPr/>
            </w:pPr>
            <w:r>
              <w:rPr>
                <w:sz w:val="20"/>
                <w:szCs w:val="20"/>
              </w:rPr>
              <w:t>電郵</w:t>
            </w:r>
            <w:r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>：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rPr/>
            </w:pPr>
            <w:r>
              <w:rPr>
                <w:sz w:val="20"/>
                <w:szCs w:val="20"/>
              </w:rPr>
              <w:t>LINE ID</w:t>
            </w:r>
            <w:r>
              <w:rPr>
                <w:sz w:val="20"/>
                <w:szCs w:val="20"/>
              </w:rPr>
              <w:t>：可配合學校提出聯繫需求時提供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rPr/>
            </w:pPr>
            <w:r>
              <w:rPr>
                <w:sz w:val="20"/>
                <w:szCs w:val="20"/>
              </w:rPr>
              <w:t>關係</w:t>
            </w:r>
            <w:r>
              <w:rPr>
                <w:sz w:val="20"/>
                <w:szCs w:val="20"/>
              </w:rPr>
              <w:t>Relationship</w:t>
            </w:r>
            <w:r>
              <w:rPr>
                <w:sz w:val="20"/>
                <w:szCs w:val="20"/>
              </w:rPr>
              <w:t>：</w:t>
            </w:r>
          </w:p>
        </w:tc>
      </w:tr>
      <w:tr>
        <w:trPr>
          <w:trHeight w:val="151" w:hRule="atLeast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40"/>
              <w:jc w:val="center"/>
              <w:rPr>
                <w:sz w:val="22"/>
              </w:rPr>
            </w:pPr>
            <w:r>
              <w:rPr>
                <w:sz w:val="22"/>
              </w:rPr>
              <w:t>體驗學生中文程度</w:t>
            </w:r>
          </w:p>
          <w:p>
            <w:pPr>
              <w:pStyle w:val="Standard"/>
              <w:widowControl w:val="false"/>
              <w:spacing w:lineRule="exact" w:line="240"/>
              <w:jc w:val="center"/>
              <w:rPr/>
            </w:pPr>
            <w:r>
              <w:rPr>
                <w:rFonts w:cs="Malgun Gothic Semilight"/>
                <w:sz w:val="16"/>
              </w:rPr>
              <w:t>Participant’s Chinese Proficiency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聽</w:t>
            </w:r>
            <w:r>
              <w:rPr>
                <w:sz w:val="16"/>
              </w:rPr>
              <w:t>Listening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</w:rPr>
              <w:t>不擅長</w:t>
            </w:r>
            <w:r>
              <w:rPr>
                <w:sz w:val="16"/>
              </w:rPr>
              <w:t>Poor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基礎</w:t>
            </w:r>
            <w:r>
              <w:rPr>
                <w:sz w:val="16"/>
              </w:rPr>
              <w:t>Basic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普通</w:t>
            </w:r>
            <w:r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流利</w:t>
            </w:r>
            <w:r>
              <w:rPr>
                <w:sz w:val="16"/>
              </w:rPr>
              <w:t>Excellent</w:t>
            </w:r>
          </w:p>
        </w:tc>
        <w:tc>
          <w:tcPr>
            <w:tcW w:w="1444" w:type="dxa"/>
            <w:tcBorders>
              <w:top w:val="single" w:sz="4" w:space="0" w:color="000000"/>
              <w:right w:val="single" w:sz="2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精通</w:t>
            </w:r>
            <w:r>
              <w:rPr>
                <w:sz w:val="16"/>
              </w:rPr>
              <w:t>Native</w:t>
            </w:r>
          </w:p>
        </w:tc>
      </w:tr>
      <w:tr>
        <w:trPr>
          <w:trHeight w:val="150" w:hRule="atLeast"/>
        </w:trPr>
        <w:tc>
          <w:tcPr>
            <w:tcW w:w="2263" w:type="dxa"/>
            <w:gridSpan w:val="2"/>
            <w:vMerge w:val="continue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說</w:t>
            </w:r>
            <w:r>
              <w:rPr>
                <w:sz w:val="16"/>
              </w:rPr>
              <w:t>Speaking</w:t>
            </w:r>
          </w:p>
        </w:tc>
        <w:tc>
          <w:tcPr>
            <w:tcW w:w="1427" w:type="dxa"/>
            <w:gridSpan w:val="2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</w:rPr>
              <w:t>不擅長</w:t>
            </w:r>
            <w:r>
              <w:rPr>
                <w:sz w:val="16"/>
              </w:rPr>
              <w:t>Poor</w:t>
            </w:r>
          </w:p>
        </w:tc>
        <w:tc>
          <w:tcPr>
            <w:tcW w:w="1338" w:type="dxa"/>
            <w:gridSpan w:val="4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基礎</w:t>
            </w:r>
            <w:r>
              <w:rPr>
                <w:sz w:val="16"/>
              </w:rPr>
              <w:t>Basic</w:t>
            </w:r>
          </w:p>
        </w:tc>
        <w:tc>
          <w:tcPr>
            <w:tcW w:w="1072" w:type="dxa"/>
            <w:gridSpan w:val="3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普通</w:t>
            </w:r>
            <w:r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流利</w:t>
            </w:r>
            <w:r>
              <w:rPr>
                <w:sz w:val="16"/>
              </w:rPr>
              <w:t>Excellent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精通</w:t>
            </w:r>
            <w:r>
              <w:rPr>
                <w:sz w:val="16"/>
              </w:rPr>
              <w:t>Native</w:t>
            </w:r>
          </w:p>
        </w:tc>
      </w:tr>
      <w:tr>
        <w:trPr>
          <w:trHeight w:val="150" w:hRule="atLeast"/>
        </w:trPr>
        <w:tc>
          <w:tcPr>
            <w:tcW w:w="2263" w:type="dxa"/>
            <w:gridSpan w:val="2"/>
            <w:vMerge w:val="continue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讀</w:t>
            </w:r>
            <w:r>
              <w:rPr>
                <w:sz w:val="16"/>
              </w:rPr>
              <w:t>Reading</w:t>
            </w:r>
          </w:p>
        </w:tc>
        <w:tc>
          <w:tcPr>
            <w:tcW w:w="1427" w:type="dxa"/>
            <w:gridSpan w:val="2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</w:rPr>
              <w:t>不擅長</w:t>
            </w:r>
            <w:r>
              <w:rPr>
                <w:sz w:val="16"/>
              </w:rPr>
              <w:t>Poor</w:t>
            </w:r>
          </w:p>
        </w:tc>
        <w:tc>
          <w:tcPr>
            <w:tcW w:w="1338" w:type="dxa"/>
            <w:gridSpan w:val="4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基礎</w:t>
            </w:r>
            <w:r>
              <w:rPr>
                <w:sz w:val="16"/>
              </w:rPr>
              <w:t>Basic</w:t>
            </w:r>
          </w:p>
        </w:tc>
        <w:tc>
          <w:tcPr>
            <w:tcW w:w="1072" w:type="dxa"/>
            <w:gridSpan w:val="3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普通</w:t>
            </w:r>
            <w:r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tcBorders/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流利</w:t>
            </w:r>
            <w:r>
              <w:rPr>
                <w:sz w:val="16"/>
              </w:rPr>
              <w:t>Excellent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精通</w:t>
            </w:r>
            <w:r>
              <w:rPr>
                <w:sz w:val="16"/>
              </w:rPr>
              <w:t>Native</w:t>
            </w:r>
          </w:p>
        </w:tc>
      </w:tr>
      <w:tr>
        <w:trPr>
          <w:trHeight w:val="150" w:hRule="atLeast"/>
        </w:trPr>
        <w:tc>
          <w:tcPr>
            <w:tcW w:w="2263" w:type="dxa"/>
            <w:gridSpan w:val="2"/>
            <w:vMerge w:val="continue"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38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寫</w:t>
            </w:r>
            <w:r>
              <w:rPr>
                <w:sz w:val="16"/>
              </w:rPr>
              <w:t>Writing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sz w:val="22"/>
              </w:rPr>
              <w:t>不擅長</w:t>
            </w:r>
            <w:r>
              <w:rPr>
                <w:sz w:val="16"/>
              </w:rPr>
              <w:t>Poor</w:t>
            </w:r>
          </w:p>
        </w:tc>
        <w:tc>
          <w:tcPr>
            <w:tcW w:w="1338" w:type="dxa"/>
            <w:gridSpan w:val="4"/>
            <w:tcBorders>
              <w:bottom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基礎</w:t>
            </w:r>
            <w:r>
              <w:rPr>
                <w:sz w:val="16"/>
              </w:rPr>
              <w:t>Basic</w:t>
            </w:r>
          </w:p>
        </w:tc>
        <w:tc>
          <w:tcPr>
            <w:tcW w:w="1072" w:type="dxa"/>
            <w:gridSpan w:val="3"/>
            <w:tcBorders>
              <w:bottom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普通</w:t>
            </w:r>
            <w:r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tcBorders>
              <w:bottom w:val="single" w:sz="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流利</w:t>
            </w:r>
            <w:r>
              <w:rPr>
                <w:sz w:val="16"/>
              </w:rPr>
              <w:t>Excellent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24" w:space="0" w:color="000000"/>
            </w:tcBorders>
            <w:tcMar>
              <w:left w:w="30" w:type="dxa"/>
              <w:right w:w="7" w:type="dxa"/>
            </w:tcMar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精通</w:t>
            </w:r>
            <w:r>
              <w:rPr>
                <w:sz w:val="16"/>
              </w:rPr>
              <w:t>Native</w:t>
            </w:r>
          </w:p>
        </w:tc>
      </w:tr>
      <w:tr>
        <w:trPr>
          <w:trHeight w:val="680" w:hRule="atLeast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40"/>
              <w:jc w:val="center"/>
              <w:rPr>
                <w:szCs w:val="28"/>
              </w:rPr>
            </w:pPr>
            <w:r>
              <w:rPr>
                <w:szCs w:val="28"/>
              </w:rPr>
              <w:t>體驗期間</w:t>
            </w:r>
          </w:p>
          <w:p>
            <w:pPr>
              <w:pStyle w:val="Standard"/>
              <w:widowControl w:val="false"/>
              <w:spacing w:lineRule="exact" w:line="240"/>
              <w:jc w:val="center"/>
              <w:rPr/>
            </w:pPr>
            <w:r>
              <w:rPr>
                <w:sz w:val="16"/>
              </w:rPr>
              <w:t>Experiential Duration</w:t>
            </w:r>
          </w:p>
        </w:tc>
        <w:tc>
          <w:tcPr>
            <w:tcW w:w="8196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40"/>
              <w:rPr>
                <w:szCs w:val="32"/>
              </w:rPr>
            </w:pPr>
            <w:r>
              <w:rPr>
                <w:szCs w:val="32"/>
              </w:rPr>
              <w:t>自      年      月     日     至      年     月       日</w:t>
            </w:r>
          </w:p>
          <w:p>
            <w:pPr>
              <w:pStyle w:val="Standard"/>
              <w:widowControl w:val="false"/>
              <w:snapToGrid w:val="false"/>
              <w:spacing w:lineRule="exact" w:line="240"/>
              <w:rPr/>
            </w:pPr>
            <w:r>
              <w:rPr>
                <w:rFonts w:cs="Malgun Gothic Semilight"/>
                <w:sz w:val="16"/>
              </w:rPr>
              <w:t xml:space="preserve">From             Year             Month        Day       </w:t>
            </w:r>
            <w:r>
              <w:rPr>
                <w:rFonts w:cs="Malgun Gothic Semilight"/>
                <w:sz w:val="16"/>
                <w:szCs w:val="16"/>
              </w:rPr>
              <w:t xml:space="preserve">To </w:t>
            </w:r>
            <w:r>
              <w:rPr>
                <w:rFonts w:cs="Malgun Gothic Semilight"/>
                <w:sz w:val="16"/>
              </w:rPr>
              <w:t xml:space="preserve">              Year            Month        Day</w:t>
            </w:r>
          </w:p>
        </w:tc>
      </w:tr>
      <w:tr>
        <w:trPr>
          <w:trHeight w:val="1094" w:hRule="atLeast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40"/>
              <w:jc w:val="center"/>
              <w:rPr/>
            </w:pPr>
            <w:r>
              <w:rPr/>
              <w:t>肖像授權同意書</w:t>
            </w:r>
          </w:p>
          <w:p>
            <w:pPr>
              <w:pStyle w:val="Standard"/>
              <w:widowControl w:val="false"/>
              <w:snapToGrid w:val="false"/>
              <w:spacing w:lineRule="exact" w:line="240"/>
              <w:jc w:val="center"/>
              <w:rPr>
                <w:rFonts w:cs="Malgun Gothic Semilight"/>
                <w:sz w:val="16"/>
                <w:szCs w:val="16"/>
              </w:rPr>
            </w:pPr>
            <w:r>
              <w:rPr>
                <w:rFonts w:cs="Malgun Gothic Semilight"/>
                <w:sz w:val="16"/>
                <w:szCs w:val="16"/>
              </w:rPr>
              <w:t xml:space="preserve">The Agreement regarding the </w:t>
            </w:r>
          </w:p>
          <w:p>
            <w:pPr>
              <w:pStyle w:val="Standard"/>
              <w:widowControl w:val="false"/>
              <w:snapToGrid w:val="false"/>
              <w:spacing w:lineRule="exact" w:line="240"/>
              <w:jc w:val="center"/>
              <w:rPr/>
            </w:pPr>
            <w:r>
              <w:rPr>
                <w:rFonts w:cs="Malgun Gothic Semilight"/>
                <w:sz w:val="16"/>
                <w:szCs w:val="16"/>
              </w:rPr>
              <w:t>Right to Publicity for Participation in the School</w:t>
            </w:r>
          </w:p>
        </w:tc>
        <w:tc>
          <w:tcPr>
            <w:tcW w:w="81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80" w:before="0" w:after="108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同   意</w:t>
            </w:r>
            <w:r>
              <w:rPr>
                <w:sz w:val="16"/>
              </w:rPr>
              <w:t>Approval</w:t>
            </w:r>
          </w:p>
          <w:p>
            <w:pPr>
              <w:pStyle w:val="Standard"/>
              <w:widowControl w:val="false"/>
              <w:spacing w:lineRule="exact" w:line="280" w:before="0" w:after="108"/>
              <w:rPr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不同意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Disapproval</w:t>
            </w:r>
          </w:p>
        </w:tc>
      </w:tr>
      <w:tr>
        <w:trPr>
          <w:trHeight w:val="680" w:hRule="atLeast"/>
        </w:trPr>
        <w:tc>
          <w:tcPr>
            <w:tcW w:w="2263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特殊需求及注意事項</w:t>
            </w:r>
          </w:p>
          <w:p>
            <w:pPr>
              <w:pStyle w:val="Standard"/>
              <w:widowControl w:val="false"/>
              <w:snapToGrid w:val="false"/>
              <w:spacing w:lineRule="exact" w:line="2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Special needs and considerations</w:t>
            </w:r>
          </w:p>
        </w:tc>
        <w:tc>
          <w:tcPr>
            <w:tcW w:w="81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280"/>
              <w:rPr/>
            </w:pPr>
            <w:r>
              <w:rPr/>
            </w:r>
          </w:p>
          <w:p>
            <w:pPr>
              <w:pStyle w:val="Standard"/>
              <w:widowControl w:val="false"/>
              <w:snapToGrid w:val="false"/>
              <w:spacing w:lineRule="exact" w:line="460"/>
              <w:rPr/>
            </w:pPr>
            <w:r>
              <w:rPr/>
            </w:r>
          </w:p>
        </w:tc>
      </w:tr>
      <w:tr>
        <w:trPr>
          <w:trHeight w:val="1628" w:hRule="atLeast"/>
        </w:trPr>
        <w:tc>
          <w:tcPr>
            <w:tcW w:w="10459" w:type="dxa"/>
            <w:gridSpan w:val="19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240"/>
              <w:rPr/>
            </w:pPr>
            <w:r>
              <w:rPr>
                <w:rFonts w:cs="Malgun Gothic Semilight"/>
              </w:rPr>
              <w:t>□</w:t>
            </w:r>
            <w:r>
              <w:rPr>
                <w:rFonts w:cs="Malgun Gothic Semilight"/>
              </w:rPr>
              <w:t>本人已核對以上資料無誤</w:t>
            </w:r>
            <w:r>
              <w:rPr>
                <w:rFonts w:cs="Times New Roman"/>
                <w:sz w:val="16"/>
                <w:szCs w:val="16"/>
              </w:rPr>
              <w:t>I have verified the above information is correct.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註</w:t>
            </w:r>
            <w:r>
              <w:rPr>
                <w:rFonts w:cs="Times New Roman"/>
                <w:sz w:val="16"/>
                <w:szCs w:val="16"/>
              </w:rPr>
              <w:t>1.</w:t>
            </w:r>
            <w:r>
              <w:rPr>
                <w:rFonts w:cs="Times New Roman"/>
                <w:sz w:val="16"/>
                <w:szCs w:val="16"/>
              </w:rPr>
              <w:t>資訊如果有誤，請直接修正並回傳。</w:t>
            </w:r>
            <w:r>
              <w:rPr>
                <w:rFonts w:cs="Times New Roman"/>
                <w:sz w:val="16"/>
                <w:szCs w:val="16"/>
              </w:rPr>
              <w:t>If there is any incorrect information, please make the necessary corrections and return it.</w:t>
            </w:r>
          </w:p>
          <w:p>
            <w:pPr>
              <w:pStyle w:val="Standard"/>
              <w:widowControl w:val="false"/>
              <w:shd w:val="clear" w:color="auto" w:fill="FFFFFF"/>
              <w:snapToGrid w:val="false"/>
              <w:rPr/>
            </w:pPr>
            <w:r>
              <w:rPr>
                <w:rFonts w:cs="Times New Roman"/>
                <w:sz w:val="16"/>
                <w:szCs w:val="16"/>
              </w:rPr>
              <w:t>註</w:t>
            </w:r>
            <w:r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請於</w:t>
            </w:r>
            <w:r>
              <w:rPr>
                <w:rFonts w:cs="Times New Roman"/>
                <w:sz w:val="16"/>
                <w:szCs w:val="16"/>
              </w:rPr>
              <w:t>114</w:t>
            </w:r>
            <w:r>
              <w:rPr>
                <w:rFonts w:cs="Times New Roman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>31</w:t>
            </w:r>
            <w:r>
              <w:rPr>
                <w:rFonts w:cs="Times New Roman"/>
                <w:sz w:val="16"/>
                <w:szCs w:val="16"/>
              </w:rPr>
              <w:t>日前，以電子郵件或傳真回傳接待學校，若未收到信件回復，請以電話確認；未於期限內回傳，視同放棄。</w:t>
            </w:r>
          </w:p>
          <w:p>
            <w:pPr>
              <w:pStyle w:val="Standard"/>
              <w:widowControl w:val="false"/>
              <w:shd w:val="clear" w:color="auto" w:fill="FFFFFF"/>
              <w:snapToGrid w:val="false"/>
              <w:ind w:left="430" w:hanging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Please return this information form to the host school by email or fax before 7/31/2025 and confirm by phone. Failure to complete this process within the specified time will result in forfeiture of the right to participate in the experiential study program.</w:t>
            </w:r>
          </w:p>
          <w:p>
            <w:pPr>
              <w:pStyle w:val="Standard"/>
              <w:widowControl w:val="false"/>
              <w:shd w:val="clear" w:color="auto" w:fill="FFFFFF"/>
              <w:snapToGrid w:val="false"/>
              <w:rPr/>
            </w:pPr>
            <w:r>
              <w:rPr>
                <w:rFonts w:cs="Times New Roman"/>
                <w:sz w:val="16"/>
                <w:szCs w:val="16"/>
              </w:rPr>
              <w:t>註</w:t>
            </w:r>
            <w:r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凡申請本計畫者，即表示同意將申請人資料提供予僑委會、國教署及接待學校之用。</w:t>
            </w:r>
          </w:p>
          <w:p>
            <w:pPr>
              <w:pStyle w:val="Standard"/>
              <w:widowControl w:val="false"/>
              <w:snapToGrid w:val="false"/>
              <w:spacing w:lineRule="exact" w:line="240"/>
              <w:ind w:left="772" w:hanging="784"/>
              <w:rPr/>
            </w:pPr>
            <w:r>
              <w:rPr>
                <w:rFonts w:cs="Times New Roman"/>
                <w:sz w:val="16"/>
                <w:szCs w:val="16"/>
              </w:rPr>
              <w:t>Applicants for this program hereby agree to provide their personal information to the OCAC, K12EA and the host schools for the purposes of application.</w:t>
            </w:r>
          </w:p>
        </w:tc>
      </w:tr>
      <w:tr>
        <w:trPr>
          <w:trHeight w:val="310" w:hRule="atLeast"/>
        </w:trPr>
        <w:tc>
          <w:tcPr>
            <w:tcW w:w="10459" w:type="dxa"/>
            <w:gridSpan w:val="19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>
                <w:b/>
              </w:rPr>
              <w:t>以下由學校填寫</w:t>
            </w:r>
            <w:r>
              <w:rPr>
                <w:rFonts w:cs="Malgun Gothic Semilight"/>
                <w:b/>
                <w:sz w:val="16"/>
                <w:szCs w:val="16"/>
              </w:rPr>
              <w:t>Below to be filled in by the school (not to be filled in by parents)</w:t>
            </w:r>
          </w:p>
        </w:tc>
      </w:tr>
      <w:tr>
        <w:trPr>
          <w:trHeight w:val="1019" w:hRule="atLeast"/>
        </w:trPr>
        <w:tc>
          <w:tcPr>
            <w:tcW w:w="2263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320"/>
              <w:jc w:val="center"/>
              <w:rPr/>
            </w:pPr>
            <w:r>
              <w:rPr/>
              <w:t>學生必繳文件</w:t>
            </w:r>
          </w:p>
          <w:p>
            <w:pPr>
              <w:pStyle w:val="Standard"/>
              <w:widowControl w:val="false"/>
              <w:snapToGrid w:val="false"/>
              <w:spacing w:lineRule="exact" w:line="320"/>
              <w:jc w:val="center"/>
              <w:rPr/>
            </w:pPr>
            <w:r>
              <w:rPr>
                <w:rFonts w:cs="Malgun Gothic Semilight"/>
                <w:sz w:val="16"/>
                <w:szCs w:val="18"/>
              </w:rPr>
              <w:t>Documents to Be Submitted by the Participant</w:t>
            </w:r>
          </w:p>
        </w:tc>
        <w:tc>
          <w:tcPr>
            <w:tcW w:w="819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  <w:t>□</w:t>
            </w:r>
            <w:r>
              <w:rPr/>
              <w:t>護照影本</w:t>
            </w:r>
            <w:r>
              <w:rPr>
                <w:sz w:val="20"/>
                <w:szCs w:val="20"/>
              </w:rPr>
              <w:t>Photocopy of passport</w:t>
            </w:r>
          </w:p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/>
              <w:t>□</w:t>
            </w:r>
            <w:r>
              <w:rPr/>
              <w:t>投保證明</w:t>
            </w:r>
            <w:r>
              <w:rPr>
                <w:sz w:val="20"/>
                <w:szCs w:val="20"/>
              </w:rPr>
              <w:t>Proof of Insurance</w:t>
            </w:r>
            <w:r>
              <w:rPr>
                <w:rFonts w:cs="Malgun Gothic Semiligh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保險</w:t>
            </w:r>
            <w:r>
              <w:rPr>
                <w:rFonts w:cs="Times New Roman"/>
                <w:sz w:val="20"/>
                <w:szCs w:val="20"/>
              </w:rPr>
              <w:t>期間自     年      月     日至  年      月      日</w:t>
            </w:r>
          </w:p>
          <w:p>
            <w:pPr>
              <w:pStyle w:val="Standard"/>
              <w:widowControl w:val="false"/>
              <w:snapToGrid w:val="false"/>
              <w:spacing w:lineRule="exact" w:line="400"/>
              <w:rPr/>
            </w:pPr>
            <w:r>
              <w:rPr>
                <w:rFonts w:cs="Malgun Gothic Semilight"/>
                <w:sz w:val="16"/>
                <w:szCs w:val="16"/>
              </w:rPr>
              <w:t>P</w:t>
            </w:r>
            <w:r>
              <w:rPr>
                <w:sz w:val="20"/>
                <w:szCs w:val="20"/>
              </w:rPr>
              <w:t>eriod of insuranc</w:t>
            </w:r>
            <w:r>
              <w:rPr>
                <w:rFonts w:cs="Malgun Gothic Semilight"/>
                <w:sz w:val="16"/>
                <w:szCs w:val="16"/>
              </w:rPr>
              <w:t>e: From ____</w:t>
            </w:r>
            <w:r>
              <w:rPr>
                <w:rFonts w:cs="微軟正黑體"/>
                <w:sz w:val="16"/>
                <w:szCs w:val="16"/>
              </w:rPr>
              <w:t>_/_____/</w:t>
            </w:r>
            <w:r>
              <w:rPr>
                <w:rFonts w:cs="微軟正黑體"/>
                <w:sz w:val="16"/>
                <w:szCs w:val="16"/>
                <w:u w:val="single"/>
              </w:rPr>
              <w:t xml:space="preserve">       </w:t>
            </w:r>
            <w:r>
              <w:rPr>
                <w:rFonts w:cs="微軟正黑體"/>
                <w:sz w:val="16"/>
                <w:szCs w:val="16"/>
              </w:rPr>
              <w:t xml:space="preserve"> to</w:t>
            </w:r>
            <w:r>
              <w:rPr>
                <w:rFonts w:cs="Malgun Gothic Semilight"/>
                <w:sz w:val="16"/>
                <w:szCs w:val="16"/>
              </w:rPr>
              <w:t>____</w:t>
            </w:r>
            <w:r>
              <w:rPr>
                <w:rFonts w:cs="微軟正黑體"/>
                <w:sz w:val="16"/>
                <w:szCs w:val="16"/>
              </w:rPr>
              <w:t>_/_____/</w:t>
            </w:r>
            <w:r>
              <w:rPr>
                <w:rFonts w:cs="微軟正黑體"/>
                <w:sz w:val="16"/>
                <w:szCs w:val="16"/>
                <w:u w:val="single"/>
              </w:rPr>
              <w:t xml:space="preserve">        </w:t>
            </w:r>
            <w:r>
              <w:rPr>
                <w:rFonts w:cs="Malgun Gothic Semilight"/>
                <w:sz w:val="16"/>
                <w:szCs w:val="16"/>
              </w:rPr>
              <w:t xml:space="preserve"> </w:t>
            </w:r>
            <w:r>
              <w:rPr/>
              <w:t xml:space="preserve">)    </w:t>
            </w:r>
            <w:r>
              <w:rPr>
                <w:sz w:val="20"/>
                <w:szCs w:val="20"/>
              </w:rPr>
              <w:t xml:space="preserve">Certificate of participation </w:t>
            </w:r>
            <w:r>
              <w:rPr/>
              <w:t>(</w:t>
            </w:r>
            <w:r>
              <w:rPr/>
              <w:t>保險期間自  年  月 日至  年  月  日</w:t>
            </w:r>
            <w:r>
              <w:rPr/>
              <w:t>)</w:t>
            </w:r>
          </w:p>
        </w:tc>
      </w:tr>
      <w:tr>
        <w:trPr>
          <w:trHeight w:val="464" w:hRule="atLeast"/>
        </w:trPr>
        <w:tc>
          <w:tcPr>
            <w:tcW w:w="2263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320"/>
              <w:jc w:val="center"/>
              <w:rPr/>
            </w:pPr>
            <w:r>
              <w:rPr/>
              <w:t>體驗班級</w:t>
            </w:r>
          </w:p>
        </w:tc>
        <w:tc>
          <w:tcPr>
            <w:tcW w:w="3343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320"/>
              <w:rPr/>
            </w:pPr>
            <w:r>
              <w:rPr/>
              <w:t xml:space="preserve">       </w:t>
            </w:r>
            <w:r>
              <w:rPr/>
              <w:t xml:space="preserve">年      班   </w:t>
            </w:r>
          </w:p>
        </w:tc>
        <w:tc>
          <w:tcPr>
            <w:tcW w:w="216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320"/>
              <w:jc w:val="center"/>
              <w:rPr/>
            </w:pPr>
            <w:r>
              <w:rPr/>
              <w:t>導師簽名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320"/>
              <w:rPr/>
            </w:pPr>
            <w:r>
              <w:rPr/>
            </w:r>
          </w:p>
        </w:tc>
      </w:tr>
      <w:tr>
        <w:trPr/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  <w:t>體驗班級</w:t>
            </w:r>
          </w:p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  <w:t>任課教師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  <w:t>科目</w:t>
            </w:r>
          </w:p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  <w:t>任課教師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  <w:t>簽名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  <w:t>科目</w:t>
            </w: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  <w:t>任課老師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/>
            </w:pPr>
            <w:r>
              <w:rPr/>
              <w:t>簽名</w:t>
            </w:r>
          </w:p>
        </w:tc>
      </w:tr>
      <w:tr>
        <w:trPr>
          <w:trHeight w:val="329" w:hRule="atLeast"/>
        </w:trPr>
        <w:tc>
          <w:tcPr>
            <w:tcW w:w="2263" w:type="dxa"/>
            <w:gridSpan w:val="2"/>
            <w:vMerge w:val="continue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3" w:hRule="atLeast"/>
        </w:trPr>
        <w:tc>
          <w:tcPr>
            <w:tcW w:w="2263" w:type="dxa"/>
            <w:gridSpan w:val="2"/>
            <w:vMerge w:val="continue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0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3" w:hRule="atLeast"/>
        </w:trPr>
        <w:tc>
          <w:tcPr>
            <w:tcW w:w="5073" w:type="dxa"/>
            <w:gridSpan w:val="7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教務處</w:t>
            </w:r>
          </w:p>
        </w:tc>
        <w:tc>
          <w:tcPr>
            <w:tcW w:w="28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學務處</w:t>
            </w:r>
          </w:p>
        </w:tc>
        <w:tc>
          <w:tcPr>
            <w:tcW w:w="24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校長</w:t>
            </w:r>
          </w:p>
        </w:tc>
      </w:tr>
      <w:tr>
        <w:trPr/>
        <w:tc>
          <w:tcPr>
            <w:tcW w:w="1815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  <w:t>註冊組</w:t>
            </w:r>
          </w:p>
        </w:tc>
        <w:tc>
          <w:tcPr>
            <w:tcW w:w="1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教學組</w:t>
            </w:r>
          </w:p>
        </w:tc>
        <w:tc>
          <w:tcPr>
            <w:tcW w:w="16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主任</w:t>
            </w:r>
          </w:p>
        </w:tc>
        <w:tc>
          <w:tcPr>
            <w:tcW w:w="159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生教組</w:t>
            </w:r>
          </w:p>
        </w:tc>
        <w:tc>
          <w:tcPr>
            <w:tcW w:w="13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tcMar>
              <w:top w:w="55" w:type="dxa"/>
              <w:bottom w:w="55" w:type="dxa"/>
            </w:tcMar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  <w:t>主任</w:t>
            </w:r>
          </w:p>
        </w:tc>
        <w:tc>
          <w:tcPr>
            <w:tcW w:w="24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color="auto" w:fill="FDE9D9" w:val="clear"/>
            <w:tcMar>
              <w:top w:w="55" w:type="dxa"/>
              <w:bottom w:w="55" w:type="dxa"/>
            </w:tcMar>
          </w:tcPr>
          <w:p>
            <w:pPr>
              <w:pStyle w:val="Standard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81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6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6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6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6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color="auto" w:fill="FDE9D9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exact" w:line="46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49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color="auto" w:fill="FDE9D9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snapToGrid w:val="false"/>
        <w:spacing w:lineRule="exact" w:line="460"/>
        <w:ind w:left="727" w:hanging="727"/>
        <w:rPr/>
      </w:pPr>
      <w:r>
        <w:rPr/>
      </w:r>
    </w:p>
    <w:sectPr>
      <w:type w:val="nextPage"/>
      <w:pgSz w:w="11906" w:h="16838"/>
      <w:pgMar w:left="1134" w:right="1134" w:gutter="0" w:header="0" w:top="496" w:footer="0" w:bottom="638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MS Mincho">
    <w:charset w:val="01"/>
    <w:family w:val="roman"/>
    <w:pitch w:val="variable"/>
  </w:font>
  <w:font w:name="標楷體">
    <w:charset w:val="01"/>
    <w:family w:val="roman"/>
    <w:pitch w:val="variable"/>
  </w:font>
  <w:font w:name="Cambria">
    <w:charset w:val="01"/>
    <w:family w:val="roman"/>
    <w:pitch w:val="variable"/>
  </w:font>
  <w:font w:name="新細明體">
    <w:charset w:val="01"/>
    <w:family w:val="roman"/>
    <w:pitch w:val="variable"/>
  </w:font>
  <w:font w:name="Malgun Gothic Semi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標楷體" w:cs="Mangal"/>
        <w:kern w:val="2"/>
        <w:sz w:val="28"/>
        <w:szCs w:val="24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標楷體" w:cs="Mangal"/>
      <w:color w:val="auto"/>
      <w:kern w:val="2"/>
      <w:sz w:val="28"/>
      <w:szCs w:val="24"/>
      <w:lang w:val="en-US" w:eastAsia="zh-TW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編號字元"/>
    <w:qFormat/>
    <w:rPr/>
  </w:style>
  <w:style w:type="character" w:styleId="Style15" w:customStyle="1">
    <w:name w:val="使用者輸入"/>
    <w:qFormat/>
    <w:rPr>
      <w:rFonts w:ascii="Courier New" w:hAnsi="Courier New" w:eastAsia="細明體" w:cs="Courier New"/>
    </w:rPr>
  </w:style>
  <w:style w:type="character" w:styleId="Style16" w:customStyle="1">
    <w:name w:val="電傳打字"/>
    <w:qFormat/>
    <w:rPr>
      <w:rFonts w:ascii="Courier New" w:hAnsi="Courier New" w:eastAsia="細明體" w:cs="Courier New"/>
    </w:rPr>
  </w:style>
  <w:style w:type="character" w:styleId="Style17" w:customStyle="1">
    <w:name w:val="引文"/>
    <w:qFormat/>
    <w:rPr>
      <w:i/>
      <w:iCs/>
    </w:rPr>
  </w:style>
  <w:style w:type="character" w:styleId="Style18" w:customStyle="1">
    <w:name w:val="可變"/>
    <w:qFormat/>
    <w:rPr>
      <w:i/>
      <w:iCs/>
    </w:rPr>
  </w:style>
  <w:style w:type="character" w:styleId="Style19" w:customStyle="1">
    <w:name w:val="源碼"/>
    <w:qFormat/>
    <w:rPr>
      <w:rFonts w:ascii="Liberation Mono" w:hAnsi="Liberation Mono" w:eastAsia="細明體" w:cs="Liberation Mono"/>
    </w:rPr>
  </w:style>
  <w:style w:type="character" w:styleId="Style20" w:customStyle="1">
    <w:name w:val="定義"/>
    <w:qFormat/>
    <w:rPr/>
  </w:style>
  <w:style w:type="character" w:styleId="Style21" w:customStyle="1">
    <w:name w:val="注音標示"/>
    <w:qFormat/>
    <w:rPr>
      <w:sz w:val="12"/>
      <w:szCs w:val="12"/>
      <w:u w:val="none"/>
      <w:em w:val="none"/>
    </w:rPr>
  </w:style>
  <w:style w:type="character" w:styleId="Style22">
    <w:name w:val="強調"/>
    <w:qFormat/>
    <w:rPr>
      <w:i/>
      <w:iCs/>
    </w:rPr>
  </w:style>
  <w:style w:type="character" w:styleId="Style23" w:customStyle="1">
    <w:name w:val="註腳字元"/>
    <w:qFormat/>
    <w:rPr/>
  </w:style>
  <w:style w:type="character" w:styleId="Style24" w:customStyle="1">
    <w:name w:val="範例"/>
    <w:qFormat/>
    <w:rPr>
      <w:rFonts w:ascii="Liberation Mono" w:hAnsi="Liberation Mono" w:eastAsia="細明體" w:cs="Liberation Mono"/>
    </w:rPr>
  </w:style>
  <w:style w:type="character" w:styleId="Style25" w:customStyle="1">
    <w:name w:val="佔位項"/>
    <w:qFormat/>
    <w:rPr>
      <w:smallCaps/>
      <w:color w:val="008080"/>
      <w:u w:val="dotted"/>
    </w:rPr>
  </w:style>
  <w:style w:type="character" w:styleId="Style26" w:customStyle="1">
    <w:name w:val="項目符號"/>
    <w:qFormat/>
    <w:rPr>
      <w:rFonts w:ascii="OpenSymbol" w:hAnsi="OpenSymbol" w:eastAsia="OpenSymbol" w:cs="OpenSymbol"/>
    </w:rPr>
  </w:style>
  <w:style w:type="character" w:styleId="Style27" w:customStyle="1">
    <w:name w:val="圖表標示字元"/>
    <w:qFormat/>
    <w:rPr/>
  </w:style>
  <w:style w:type="character" w:styleId="Style28" w:customStyle="1">
    <w:name w:val="①Ⓐ  字型"/>
    <w:qFormat/>
    <w:rPr>
      <w:rFonts w:ascii="MS Mincho" w:hAnsi="MS Mincho" w:eastAsia="MS Mincho" w:cs="MS Mincho"/>
    </w:rPr>
  </w:style>
  <w:style w:type="character" w:styleId="Internetlink" w:customStyle="1">
    <w:name w:val="Hyperlink"/>
    <w:qFormat/>
    <w:rPr>
      <w:rFonts w:ascii="標楷體" w:hAnsi="標楷體" w:eastAsia="標楷體" w:cs="標楷體"/>
      <w:color w:val="000080"/>
      <w:u w:val="single"/>
    </w:rPr>
  </w:style>
  <w:style w:type="character" w:styleId="VisitedInternetLink" w:customStyle="1">
    <w:name w:val="FollowedHyperlink"/>
    <w:qFormat/>
    <w:rPr>
      <w:rFonts w:ascii="標楷體" w:hAnsi="標楷體" w:eastAsia="標楷體" w:cs="標楷體"/>
      <w:color w:val="800000"/>
      <w:u w:val="single"/>
    </w:rPr>
  </w:style>
  <w:style w:type="character" w:styleId="Style29" w:customStyle="1">
    <w:name w:val="主要索引條目"/>
    <w:qFormat/>
    <w:rPr>
      <w:b/>
      <w:bCs/>
    </w:rPr>
  </w:style>
  <w:style w:type="character" w:styleId="16PT" w:customStyle="1">
    <w:name w:val="16PT"/>
    <w:qFormat/>
    <w:rPr>
      <w:sz w:val="32"/>
    </w:rPr>
  </w:style>
  <w:style w:type="character" w:styleId="12PT" w:customStyle="1">
    <w:name w:val="12PT"/>
    <w:qFormat/>
    <w:rPr>
      <w:sz w:val="24"/>
    </w:rPr>
  </w:style>
  <w:style w:type="character" w:styleId="14PT" w:customStyle="1">
    <w:name w:val="14PT"/>
    <w:qFormat/>
    <w:rPr/>
  </w:style>
  <w:style w:type="character" w:styleId="18PT" w:customStyle="1">
    <w:name w:val="18PT"/>
    <w:qFormat/>
    <w:rPr>
      <w:sz w:val="36"/>
    </w:rPr>
  </w:style>
  <w:style w:type="character" w:styleId="Style30">
    <w:name w:val="未解析的提及"/>
    <w:qFormat/>
    <w:rPr>
      <w:color w:val="605E5C"/>
      <w:shd w:fill="E1DFDD" w:val="clear"/>
    </w:rPr>
  </w:style>
  <w:style w:type="character" w:styleId="Style31">
    <w:name w:val="超連結"/>
    <w:qFormat/>
    <w:rPr>
      <w:color w:val="0563C1"/>
      <w:u w:val="single"/>
    </w:rPr>
  </w:style>
  <w:style w:type="character" w:styleId="Style32">
    <w:name w:val="註解方塊文字 字元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Style33">
    <w:name w:val="頁首 字元"/>
    <w:qFormat/>
    <w:rPr>
      <w:kern w:val="2"/>
    </w:rPr>
  </w:style>
  <w:style w:type="character" w:styleId="Style34">
    <w:name w:val="頁尾 字元"/>
    <w:qFormat/>
    <w:rPr>
      <w:rFonts w:ascii="Times New Roman" w:hAnsi="Times New Roman" w:eastAsia="Times New Roman" w:cs="Times New Roman"/>
      <w:kern w:val="2"/>
    </w:rPr>
  </w:style>
  <w:style w:type="character" w:styleId="WW">
    <w:name w:val="WW-預設段落字型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lang w:val="en-US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lang w:val="en-US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lang w:val="en-U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>
      <w:rFonts w:ascii="標楷體" w:hAnsi="標楷體" w:eastAsia="標楷體" w:cs="Times New Roman"/>
    </w:rPr>
  </w:style>
  <w:style w:type="character" w:styleId="WW8Num1z3">
    <w:name w:val="WW8Num1z3"/>
    <w:qFormat/>
    <w:rPr/>
  </w:style>
  <w:style w:type="character" w:styleId="WW8Num1z1">
    <w:name w:val="WW8Num1z1"/>
    <w:qFormat/>
    <w:rPr>
      <w:b/>
      <w:u w:val="single"/>
    </w:rPr>
  </w:style>
  <w:style w:type="character" w:styleId="WW8Num1z0">
    <w:name w:val="WW8Num1z0"/>
    <w:qFormat/>
    <w:rPr/>
  </w:style>
  <w:style w:type="character" w:styleId="Style35">
    <w:name w:val="預設段落字型"/>
    <w:qFormat/>
    <w:rPr/>
  </w:style>
  <w:style w:type="paragraph" w:styleId="Style36" w:customStyle="1">
    <w:name w:val="標題"/>
    <w:basedOn w:val="Standard"/>
    <w:next w:val="Textbody"/>
    <w:qFormat/>
    <w:pPr>
      <w:keepNext w:val="true"/>
      <w:spacing w:lineRule="auto" w:line="276"/>
    </w:pPr>
    <w:rPr>
      <w:rFonts w:cs="Tahoma"/>
      <w:b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Textbody"/>
    <w:pPr/>
    <w:rPr>
      <w:rFonts w:cs="Lohit Devanagari"/>
      <w:sz w:val="24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cs="全字庫正宋體"/>
      <w:i/>
      <w:iCs/>
      <w:sz w:val="24"/>
      <w:szCs w:val="24"/>
    </w:rPr>
  </w:style>
  <w:style w:type="paragraph" w:styleId="Style40" w:customStyle="1">
    <w:name w:val="索引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標楷體" w:cs="Mangal"/>
      <w:color w:val="auto"/>
      <w:kern w:val="2"/>
      <w:sz w:val="28"/>
      <w:szCs w:val="24"/>
      <w:lang w:val="en-US" w:eastAsia="zh-TW" w:bidi="hi-IN"/>
    </w:rPr>
  </w:style>
  <w:style w:type="paragraph" w:styleId="Textbody" w:customStyle="1">
    <w:name w:val="Text body"/>
    <w:basedOn w:val="Standard"/>
    <w:qFormat/>
    <w:pPr/>
    <w:rPr>
      <w:sz w:val="3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12PT1" w:customStyle="1">
    <w:name w:val="12PT -- 對齊邊線"/>
    <w:basedOn w:val="Textbody"/>
    <w:qFormat/>
    <w:pPr>
      <w:spacing w:lineRule="exact" w:line="400"/>
    </w:pPr>
    <w:rPr>
      <w:sz w:val="24"/>
    </w:rPr>
  </w:style>
  <w:style w:type="paragraph" w:styleId="14PT1" w:customStyle="1">
    <w:name w:val="14PT -- 對齊邊線"/>
    <w:basedOn w:val="Textbody"/>
    <w:qFormat/>
    <w:pPr/>
    <w:rPr>
      <w:sz w:val="28"/>
    </w:rPr>
  </w:style>
  <w:style w:type="paragraph" w:styleId="16PT1" w:customStyle="1">
    <w:name w:val="16PT -- 對齊邊線"/>
    <w:basedOn w:val="Textbody"/>
    <w:qFormat/>
    <w:pPr/>
    <w:rPr/>
  </w:style>
  <w:style w:type="paragraph" w:styleId="18PT1" w:customStyle="1">
    <w:name w:val="18PT -- 對齊邊線"/>
    <w:basedOn w:val="Textbody"/>
    <w:qFormat/>
    <w:pPr/>
    <w:rPr>
      <w:sz w:val="36"/>
    </w:rPr>
  </w:style>
  <w:style w:type="paragraph" w:styleId="12PT11" w:customStyle="1">
    <w:name w:val="12PT -- 邊線縮1字"/>
    <w:basedOn w:val="Textbody"/>
    <w:qFormat/>
    <w:pPr>
      <w:spacing w:lineRule="exact" w:line="403"/>
      <w:ind w:left="244" w:hanging="0"/>
    </w:pPr>
    <w:rPr>
      <w:sz w:val="24"/>
    </w:rPr>
  </w:style>
  <w:style w:type="paragraph" w:styleId="12PT2" w:customStyle="1">
    <w:name w:val="12PT -- 邊線縮2字"/>
    <w:basedOn w:val="Textbody"/>
    <w:qFormat/>
    <w:pPr>
      <w:spacing w:lineRule="exact" w:line="403"/>
      <w:ind w:left="482" w:hanging="0"/>
    </w:pPr>
    <w:rPr>
      <w:sz w:val="24"/>
    </w:rPr>
  </w:style>
  <w:style w:type="paragraph" w:styleId="12PT21" w:customStyle="1">
    <w:name w:val="12PT -- 對齊邊線  首字縮2字"/>
    <w:basedOn w:val="12PT1"/>
    <w:qFormat/>
    <w:pPr>
      <w:ind w:firstLine="482"/>
    </w:pPr>
    <w:rPr/>
  </w:style>
  <w:style w:type="paragraph" w:styleId="12PT22" w:customStyle="1">
    <w:name w:val="12PT -- 對齊邊線  首字突2字"/>
    <w:basedOn w:val="12PT1"/>
    <w:qFormat/>
    <w:pPr>
      <w:ind w:left="482" w:hanging="482"/>
    </w:pPr>
    <w:rPr/>
  </w:style>
  <w:style w:type="paragraph" w:styleId="12PT12" w:customStyle="1">
    <w:name w:val="12PT -- 邊線縮1字 首字突2字"/>
    <w:basedOn w:val="12PT11"/>
    <w:qFormat/>
    <w:pPr>
      <w:ind w:left="726" w:hanging="482"/>
    </w:pPr>
    <w:rPr/>
  </w:style>
  <w:style w:type="paragraph" w:styleId="12PT121" w:customStyle="1">
    <w:name w:val="12PT -- 邊線縮1字 首字縮2字"/>
    <w:basedOn w:val="12PT11"/>
    <w:qFormat/>
    <w:pPr>
      <w:ind w:left="244" w:firstLine="482"/>
    </w:pPr>
    <w:rPr/>
  </w:style>
  <w:style w:type="paragraph" w:styleId="12PT221" w:customStyle="1">
    <w:name w:val="12PT -- 邊線縮2字 首字突2字"/>
    <w:basedOn w:val="12PT2"/>
    <w:qFormat/>
    <w:pPr>
      <w:ind w:left="964" w:hanging="482"/>
    </w:pPr>
    <w:rPr/>
  </w:style>
  <w:style w:type="paragraph" w:styleId="12PT222" w:customStyle="1">
    <w:name w:val="12PT -- 邊線縮2字 首字縮2字"/>
    <w:basedOn w:val="12PT2"/>
    <w:qFormat/>
    <w:pPr>
      <w:ind w:left="482" w:firstLine="482"/>
    </w:pPr>
    <w:rPr/>
  </w:style>
  <w:style w:type="paragraph" w:styleId="14PT2" w:customStyle="1">
    <w:name w:val="14PT -- 對齊邊線 首字突2字"/>
    <w:basedOn w:val="14PT1"/>
    <w:qFormat/>
    <w:pPr>
      <w:ind w:left="567" w:hanging="567"/>
    </w:pPr>
    <w:rPr/>
  </w:style>
  <w:style w:type="paragraph" w:styleId="14PT21" w:customStyle="1">
    <w:name w:val="14PT -- 對齊邊線 首字縮2字"/>
    <w:basedOn w:val="14PT1"/>
    <w:qFormat/>
    <w:pPr>
      <w:ind w:firstLine="567"/>
    </w:pPr>
    <w:rPr/>
  </w:style>
  <w:style w:type="paragraph" w:styleId="14PT11" w:customStyle="1">
    <w:name w:val="14PT -- 邊線縮1字"/>
    <w:basedOn w:val="Textbody"/>
    <w:qFormat/>
    <w:pPr>
      <w:ind w:left="283" w:hanging="0"/>
    </w:pPr>
    <w:rPr>
      <w:sz w:val="28"/>
    </w:rPr>
  </w:style>
  <w:style w:type="paragraph" w:styleId="14PT12" w:customStyle="1">
    <w:name w:val="14PT -- 邊線縮1字 首字突2字"/>
    <w:basedOn w:val="14PT11"/>
    <w:qFormat/>
    <w:pPr>
      <w:ind w:left="850" w:hanging="567"/>
    </w:pPr>
    <w:rPr/>
  </w:style>
  <w:style w:type="paragraph" w:styleId="14PT121" w:customStyle="1">
    <w:name w:val="14PT -- 邊線縮1字 首字縮2字"/>
    <w:basedOn w:val="14PT11"/>
    <w:qFormat/>
    <w:pPr>
      <w:ind w:left="283" w:firstLine="567"/>
    </w:pPr>
    <w:rPr/>
  </w:style>
  <w:style w:type="paragraph" w:styleId="14PT22" w:customStyle="1">
    <w:name w:val="14PT -- 邊線縮2字"/>
    <w:basedOn w:val="Textbody"/>
    <w:qFormat/>
    <w:pPr>
      <w:ind w:left="567" w:hanging="0"/>
    </w:pPr>
    <w:rPr>
      <w:sz w:val="28"/>
    </w:rPr>
  </w:style>
  <w:style w:type="paragraph" w:styleId="14PT221" w:customStyle="1">
    <w:name w:val="14PT -- 邊線縮2字 首字突2字"/>
    <w:basedOn w:val="14PT22"/>
    <w:qFormat/>
    <w:pPr>
      <w:ind w:left="1134" w:hanging="567"/>
    </w:pPr>
    <w:rPr/>
  </w:style>
  <w:style w:type="paragraph" w:styleId="14PT222" w:customStyle="1">
    <w:name w:val="14PT -- 邊線縮2字 首字縮2字"/>
    <w:basedOn w:val="14PT22"/>
    <w:qFormat/>
    <w:pPr>
      <w:ind w:left="567" w:firstLine="567"/>
    </w:pPr>
    <w:rPr/>
  </w:style>
  <w:style w:type="paragraph" w:styleId="16PT2" w:customStyle="1">
    <w:name w:val="16PT -- 對齊邊線 首字突2字"/>
    <w:basedOn w:val="16PT1"/>
    <w:qFormat/>
    <w:pPr>
      <w:ind w:left="646" w:hanging="646"/>
    </w:pPr>
    <w:rPr/>
  </w:style>
  <w:style w:type="paragraph" w:styleId="16PT21" w:customStyle="1">
    <w:name w:val="16PT -- 對齊邊線 首字縮2字"/>
    <w:basedOn w:val="16PT1"/>
    <w:qFormat/>
    <w:pPr>
      <w:ind w:firstLine="646"/>
    </w:pPr>
    <w:rPr/>
  </w:style>
  <w:style w:type="paragraph" w:styleId="16PT11" w:customStyle="1">
    <w:name w:val="16PT -- 邊線縮1字"/>
    <w:basedOn w:val="Textbody"/>
    <w:qFormat/>
    <w:pPr>
      <w:ind w:left="323" w:hanging="0"/>
    </w:pPr>
    <w:rPr/>
  </w:style>
  <w:style w:type="paragraph" w:styleId="16PT12" w:customStyle="1">
    <w:name w:val="16PT -- 邊線縮1字  首字突2字"/>
    <w:basedOn w:val="16PT11"/>
    <w:qFormat/>
    <w:pPr>
      <w:ind w:left="969" w:hanging="646"/>
    </w:pPr>
    <w:rPr/>
  </w:style>
  <w:style w:type="paragraph" w:styleId="16PT121" w:customStyle="1">
    <w:name w:val="16PT -- 邊線縮1字  首字縮2字"/>
    <w:basedOn w:val="16PT11"/>
    <w:qFormat/>
    <w:pPr>
      <w:ind w:left="323" w:firstLine="646"/>
    </w:pPr>
    <w:rPr/>
  </w:style>
  <w:style w:type="paragraph" w:styleId="16PT22" w:customStyle="1">
    <w:name w:val="16PT -- 邊線縮2字"/>
    <w:basedOn w:val="Textbody"/>
    <w:qFormat/>
    <w:pPr>
      <w:ind w:left="646" w:hanging="0"/>
    </w:pPr>
    <w:rPr/>
  </w:style>
  <w:style w:type="paragraph" w:styleId="16PT221" w:customStyle="1">
    <w:name w:val="16PT -- 邊線縮2字 首字突2字"/>
    <w:basedOn w:val="16PT22"/>
    <w:qFormat/>
    <w:pPr>
      <w:ind w:left="1293" w:hanging="646"/>
    </w:pPr>
    <w:rPr/>
  </w:style>
  <w:style w:type="paragraph" w:styleId="16PT222" w:customStyle="1">
    <w:name w:val="16PT -- 邊線縮2字 首字縮2字"/>
    <w:basedOn w:val="16PT22"/>
    <w:qFormat/>
    <w:pPr>
      <w:ind w:left="646" w:firstLine="646"/>
    </w:pPr>
    <w:rPr/>
  </w:style>
  <w:style w:type="paragraph" w:styleId="18PT2" w:customStyle="1">
    <w:name w:val="18PT -- 對齊邊線 首字突2字"/>
    <w:basedOn w:val="18PT1"/>
    <w:qFormat/>
    <w:pPr>
      <w:ind w:left="731" w:hanging="731"/>
    </w:pPr>
    <w:rPr/>
  </w:style>
  <w:style w:type="paragraph" w:styleId="18PT21" w:customStyle="1">
    <w:name w:val="18PT -- 對齊邊線 首字縮2字"/>
    <w:basedOn w:val="18PT1"/>
    <w:qFormat/>
    <w:pPr>
      <w:ind w:firstLine="731"/>
    </w:pPr>
    <w:rPr/>
  </w:style>
  <w:style w:type="paragraph" w:styleId="18PT11" w:customStyle="1">
    <w:name w:val="18PT -- 邊線縮1字"/>
    <w:basedOn w:val="Textbody"/>
    <w:qFormat/>
    <w:pPr>
      <w:ind w:left="363" w:hanging="0"/>
    </w:pPr>
    <w:rPr>
      <w:sz w:val="36"/>
    </w:rPr>
  </w:style>
  <w:style w:type="paragraph" w:styleId="18PT12" w:customStyle="1">
    <w:name w:val="18PT -- 邊線縮1字 首字突2字"/>
    <w:basedOn w:val="18PT11"/>
    <w:qFormat/>
    <w:pPr>
      <w:ind w:left="1094" w:hanging="726"/>
    </w:pPr>
    <w:rPr/>
  </w:style>
  <w:style w:type="paragraph" w:styleId="18PT121" w:customStyle="1">
    <w:name w:val="18PT -- 邊線縮1字 首字縮2字"/>
    <w:basedOn w:val="18PT11"/>
    <w:qFormat/>
    <w:pPr>
      <w:ind w:left="363" w:firstLine="731"/>
    </w:pPr>
    <w:rPr/>
  </w:style>
  <w:style w:type="paragraph" w:styleId="18PT22" w:customStyle="1">
    <w:name w:val="18PT -- 邊線縮2字"/>
    <w:basedOn w:val="Textbody"/>
    <w:qFormat/>
    <w:pPr>
      <w:ind w:left="731" w:hanging="0"/>
    </w:pPr>
    <w:rPr>
      <w:sz w:val="36"/>
    </w:rPr>
  </w:style>
  <w:style w:type="paragraph" w:styleId="18PT221" w:customStyle="1">
    <w:name w:val="18PT -- 邊線縮2字 首字突2字"/>
    <w:basedOn w:val="18PT22"/>
    <w:qFormat/>
    <w:pPr>
      <w:ind w:left="1457" w:hanging="731"/>
    </w:pPr>
    <w:rPr/>
  </w:style>
  <w:style w:type="paragraph" w:styleId="18PT222" w:customStyle="1">
    <w:name w:val="18PT -- 邊線縮2字 首字縮2字"/>
    <w:basedOn w:val="18PT22"/>
    <w:qFormat/>
    <w:pPr>
      <w:ind w:left="731" w:firstLine="731"/>
    </w:pPr>
    <w:rPr/>
  </w:style>
  <w:style w:type="paragraph" w:styleId="Style41" w:customStyle="1">
    <w:name w:val="已先格式設定文字"/>
    <w:basedOn w:val="Standard"/>
    <w:autoRedefine/>
    <w:qFormat/>
    <w:pPr/>
    <w:rPr>
      <w:rFonts w:cs="Liberation Mono"/>
      <w:szCs w:val="20"/>
    </w:rPr>
  </w:style>
  <w:style w:type="paragraph" w:styleId="Style42" w:customStyle="1">
    <w:name w:val="表格內容"/>
    <w:basedOn w:val="Standard"/>
    <w:qFormat/>
    <w:pPr>
      <w:suppressLineNumbers/>
    </w:pPr>
    <w:rPr/>
  </w:style>
  <w:style w:type="paragraph" w:styleId="Style43" w:customStyle="1">
    <w:name w:val="表格"/>
    <w:basedOn w:val="Caption"/>
    <w:qFormat/>
    <w:pPr>
      <w:spacing w:before="0" w:after="0"/>
    </w:pPr>
    <w:rPr/>
  </w:style>
  <w:style w:type="paragraph" w:styleId="1" w:customStyle="1">
    <w:name w:val="表格索引 1"/>
    <w:basedOn w:val="Style40"/>
    <w:qFormat/>
    <w:pPr>
      <w:tabs>
        <w:tab w:val="clear" w:pos="567"/>
        <w:tab w:val="right" w:pos="9638" w:leader="dot"/>
      </w:tabs>
    </w:pPr>
    <w:rPr/>
  </w:style>
  <w:style w:type="paragraph" w:styleId="Indexheading">
    <w:name w:val="index heading"/>
    <w:basedOn w:val="Style36"/>
    <w:qFormat/>
    <w:pPr>
      <w:suppressLineNumbers/>
    </w:pPr>
    <w:rPr>
      <w:bCs/>
      <w:sz w:val="32"/>
      <w:szCs w:val="32"/>
    </w:rPr>
  </w:style>
  <w:style w:type="paragraph" w:styleId="Style44">
    <w:name w:val="Index Heading"/>
    <w:basedOn w:val="Style36"/>
    <w:pPr/>
    <w:rPr/>
  </w:style>
  <w:style w:type="paragraph" w:styleId="Style45" w:customStyle="1">
    <w:name w:val="表格索引標題"/>
    <w:basedOn w:val="Style36"/>
    <w:qFormat/>
    <w:pPr>
      <w:suppressLineNumbers/>
      <w:spacing w:lineRule="auto" w:line="240"/>
    </w:pPr>
    <w:rPr>
      <w:bCs/>
      <w:szCs w:val="32"/>
    </w:rPr>
  </w:style>
  <w:style w:type="paragraph" w:styleId="Style46" w:customStyle="1">
    <w:name w:val="表格標題"/>
    <w:basedOn w:val="Style42"/>
    <w:qFormat/>
    <w:pPr>
      <w:jc w:val="center"/>
    </w:pPr>
    <w:rPr>
      <w:b/>
      <w:bCs/>
    </w:rPr>
  </w:style>
  <w:style w:type="paragraph" w:styleId="Style47" w:customStyle="1">
    <w:name w:val="頁首與頁尾"/>
    <w:basedOn w:val="Standard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Style48">
    <w:name w:val="Footer"/>
    <w:basedOn w:val="Standard"/>
    <w:pPr>
      <w:suppressLineNumbers/>
      <w:tabs>
        <w:tab w:val="clear" w:pos="567"/>
        <w:tab w:val="center" w:pos="4819" w:leader="none"/>
        <w:tab w:val="right" w:pos="9638" w:leader="none"/>
      </w:tabs>
      <w:jc w:val="center"/>
    </w:pPr>
    <w:rPr>
      <w:sz w:val="24"/>
    </w:rPr>
  </w:style>
  <w:style w:type="paragraph" w:styleId="Style49">
    <w:name w:val="Header"/>
    <w:basedOn w:val="Standard"/>
    <w:pPr>
      <w:suppressLineNumbers/>
      <w:tabs>
        <w:tab w:val="clear" w:pos="567"/>
        <w:tab w:val="center" w:pos="4819" w:leader="none"/>
        <w:tab w:val="right" w:pos="9638" w:leader="none"/>
      </w:tabs>
      <w:jc w:val="center"/>
    </w:pPr>
    <w:rPr>
      <w:sz w:val="36"/>
    </w:rPr>
  </w:style>
  <w:style w:type="paragraph" w:styleId="Style50" w:customStyle="1">
    <w:name w:val="外框內容"/>
    <w:basedOn w:val="Standard"/>
    <w:qFormat/>
    <w:pPr/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ContentsHeading" w:customStyle="1">
    <w:name w:val="Contents Heading"/>
    <w:basedOn w:val="Style36"/>
    <w:qFormat/>
    <w:pPr>
      <w:suppressLineNumbers/>
      <w:spacing w:before="0" w:after="113"/>
      <w:jc w:val="center"/>
    </w:pPr>
    <w:rPr>
      <w:bCs/>
      <w:szCs w:val="32"/>
    </w:rPr>
  </w:style>
  <w:style w:type="paragraph" w:styleId="Style51" w:customStyle="1">
    <w:name w:val="文字"/>
    <w:basedOn w:val="Caption"/>
    <w:qFormat/>
    <w:pPr/>
    <w:rPr/>
  </w:style>
  <w:style w:type="paragraph" w:styleId="Contents1" w:customStyle="1">
    <w:name w:val="Contents 1"/>
    <w:basedOn w:val="Style40"/>
    <w:qFormat/>
    <w:pPr>
      <w:tabs>
        <w:tab w:val="clear" w:pos="567"/>
        <w:tab w:val="right" w:pos="9638" w:leader="dot"/>
      </w:tabs>
    </w:pPr>
    <w:rPr/>
  </w:style>
  <w:style w:type="paragraph" w:styleId="Contents7" w:customStyle="1">
    <w:name w:val="Contents 7"/>
    <w:basedOn w:val="Style40"/>
    <w:qFormat/>
    <w:pPr>
      <w:tabs>
        <w:tab w:val="clear" w:pos="567"/>
        <w:tab w:val="right" w:pos="9638" w:leader="dot"/>
      </w:tabs>
      <w:ind w:left="1698" w:hanging="0"/>
    </w:pPr>
    <w:rPr/>
  </w:style>
  <w:style w:type="paragraph" w:styleId="Contents2" w:customStyle="1">
    <w:name w:val="Contents 2"/>
    <w:basedOn w:val="Style40"/>
    <w:qFormat/>
    <w:pPr>
      <w:tabs>
        <w:tab w:val="clear" w:pos="567"/>
        <w:tab w:val="right" w:pos="9638" w:leader="dot"/>
      </w:tabs>
      <w:ind w:left="283" w:hanging="0"/>
    </w:pPr>
    <w:rPr/>
  </w:style>
  <w:style w:type="paragraph" w:styleId="Contents3" w:customStyle="1">
    <w:name w:val="Contents 3"/>
    <w:basedOn w:val="Style40"/>
    <w:qFormat/>
    <w:pPr>
      <w:tabs>
        <w:tab w:val="clear" w:pos="567"/>
        <w:tab w:val="right" w:pos="9638" w:leader="dot"/>
      </w:tabs>
      <w:ind w:left="566" w:hanging="0"/>
    </w:pPr>
    <w:rPr/>
  </w:style>
  <w:style w:type="paragraph" w:styleId="Contents4" w:customStyle="1">
    <w:name w:val="Contents 4"/>
    <w:basedOn w:val="Style40"/>
    <w:qFormat/>
    <w:pPr>
      <w:tabs>
        <w:tab w:val="clear" w:pos="567"/>
        <w:tab w:val="right" w:pos="9638" w:leader="dot"/>
      </w:tabs>
      <w:ind w:left="849" w:hanging="0"/>
    </w:pPr>
    <w:rPr/>
  </w:style>
  <w:style w:type="paragraph" w:styleId="Contents5" w:customStyle="1">
    <w:name w:val="Contents 5"/>
    <w:basedOn w:val="Style40"/>
    <w:qFormat/>
    <w:pPr>
      <w:tabs>
        <w:tab w:val="clear" w:pos="567"/>
        <w:tab w:val="right" w:pos="9638" w:leader="dot"/>
      </w:tabs>
      <w:ind w:left="1132" w:hanging="0"/>
    </w:pPr>
    <w:rPr/>
  </w:style>
  <w:style w:type="paragraph" w:styleId="Contents6" w:customStyle="1">
    <w:name w:val="Contents 6"/>
    <w:basedOn w:val="Style40"/>
    <w:qFormat/>
    <w:pPr>
      <w:tabs>
        <w:tab w:val="clear" w:pos="567"/>
        <w:tab w:val="right" w:pos="9638" w:leader="dot"/>
      </w:tabs>
      <w:ind w:left="1415" w:hanging="0"/>
    </w:pPr>
    <w:rPr/>
  </w:style>
  <w:style w:type="paragraph" w:styleId="Contents8" w:customStyle="1">
    <w:name w:val="Contents 8"/>
    <w:basedOn w:val="Style40"/>
    <w:qFormat/>
    <w:pPr>
      <w:tabs>
        <w:tab w:val="clear" w:pos="567"/>
        <w:tab w:val="right" w:pos="9638" w:leader="dot"/>
      </w:tabs>
      <w:ind w:left="1981" w:hanging="0"/>
    </w:pPr>
    <w:rPr/>
  </w:style>
  <w:style w:type="paragraph" w:styleId="Contents9" w:customStyle="1">
    <w:name w:val="Contents 9"/>
    <w:basedOn w:val="Style40"/>
    <w:qFormat/>
    <w:pPr>
      <w:tabs>
        <w:tab w:val="clear" w:pos="567"/>
        <w:tab w:val="right" w:pos="9638" w:leader="dot"/>
      </w:tabs>
      <w:ind w:left="2264" w:hanging="0"/>
    </w:pPr>
    <w:rPr/>
  </w:style>
  <w:style w:type="paragraph" w:styleId="10" w:customStyle="1">
    <w:name w:val="目次 10"/>
    <w:basedOn w:val="Style40"/>
    <w:qFormat/>
    <w:pPr>
      <w:tabs>
        <w:tab w:val="clear" w:pos="567"/>
        <w:tab w:val="right" w:pos="9638" w:leader="dot"/>
      </w:tabs>
      <w:ind w:left="2547" w:hanging="0"/>
    </w:pPr>
    <w:rPr/>
  </w:style>
  <w:style w:type="paragraph" w:styleId="11">
    <w:name w:val="內文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0" w:cs="Lucida Sans"/>
      <w:color w:val="auto"/>
      <w:kern w:val="2"/>
      <w:sz w:val="24"/>
      <w:szCs w:val="24"/>
      <w:lang w:val="en-US" w:eastAsia="zh-TW" w:bidi="hi-IN"/>
    </w:rPr>
  </w:style>
  <w:style w:type="paragraph" w:styleId="Web">
    <w:name w:val="內文 (Web)"/>
    <w:basedOn w:val="Normal"/>
    <w:qFormat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Style52">
    <w:name w:val="註解方塊文字"/>
    <w:basedOn w:val="Normal"/>
    <w:qFormat/>
    <w:pPr/>
    <w:rPr>
      <w:rFonts w:ascii="Cambria" w:hAnsi="Cambria" w:eastAsia="Cambria" w:cs="Cambria"/>
      <w:sz w:val="18"/>
      <w:szCs w:val="18"/>
    </w:rPr>
  </w:style>
  <w:style w:type="paragraph" w:styleId="Style53">
    <w:name w:val="清單段落"/>
    <w:basedOn w:val="Normal"/>
    <w:qFormat/>
    <w:pPr>
      <w:ind w:left="480" w:hanging="0"/>
    </w:pPr>
    <w:rPr/>
  </w:style>
  <w:style w:type="paragraph" w:styleId="Style54">
    <w:name w:val="標號"/>
    <w:basedOn w:val="Normal"/>
    <w:qFormat/>
    <w:pPr>
      <w:spacing w:before="120" w:after="120"/>
    </w:pPr>
    <w:rPr>
      <w:rFonts w:cs="Lucida Sans"/>
      <w:i/>
      <w:iCs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PT11AA" w:customStyle="1">
    <w:name w:val="編號12PT -- 一、 (一)  1、 (1)  A、 (A)"/>
    <w:qFormat/>
  </w:style>
  <w:style w:type="numbering" w:styleId="16PT11AA" w:customStyle="1">
    <w:name w:val="編號16PT -- 一、  (一)   1、  (1)   A、  (A)"/>
    <w:qFormat/>
  </w:style>
  <w:style w:type="numbering" w:styleId="14PT11AA" w:customStyle="1">
    <w:name w:val="編號14PT -- 一、  (一)   1、  (1)   A、  (A)"/>
    <w:qFormat/>
  </w:style>
  <w:style w:type="numbering" w:styleId="12PT11AAaa" w:customStyle="1">
    <w:name w:val="編號12PT -- 1、 (1)  A、 (A)  a、 (a)"/>
    <w:qFormat/>
  </w:style>
  <w:style w:type="numbering" w:styleId="14PT11AAaa" w:customStyle="1">
    <w:name w:val="編號14PT -- 1、  (1)   A、  (A)   a、  (a)"/>
    <w:qFormat/>
  </w:style>
  <w:style w:type="numbering" w:styleId="14PT1AAa" w:customStyle="1">
    <w:name w:val="編號14PT -- (1)  ①  A.  (A)   Ⓐ  a."/>
    <w:qFormat/>
  </w:style>
  <w:style w:type="numbering" w:styleId="12PT11AAa" w:customStyle="1">
    <w:name w:val="編號12PT -- (一)  1、 (1)  A、 (A)  a、"/>
    <w:qFormat/>
  </w:style>
  <w:style w:type="numbering" w:styleId="16PT11AAa" w:customStyle="1">
    <w:name w:val="編號16PT -- (一)   1、  (1)   A、  (A)   a、"/>
    <w:qFormat/>
  </w:style>
  <w:style w:type="numbering" w:styleId="16PT11A" w:customStyle="1">
    <w:name w:val="編號16PT -- 壹、  一、  (一)   1、  (1)   A、"/>
    <w:qFormat/>
  </w:style>
  <w:style w:type="numbering" w:styleId="14PT11A" w:customStyle="1">
    <w:name w:val="編號14PT -- 壹、  一、  (一)   1、  (1)   A、"/>
    <w:qFormat/>
  </w:style>
  <w:style w:type="numbering" w:styleId="14PT11AAa" w:customStyle="1">
    <w:name w:val="編號14PT -- (一)   1、  (1)   A、  (A)   a、"/>
    <w:qFormat/>
  </w:style>
  <w:style w:type="numbering" w:styleId="16PT11AAaa" w:customStyle="1">
    <w:name w:val="編號16PT -- 1、  (1)   A、  (A)   a、 (a)"/>
    <w:qFormat/>
  </w:style>
  <w:style w:type="numbering" w:styleId="14PT11AA1" w:customStyle="1">
    <w:name w:val="編號14PT -- 1.  (1)  ①  A.  (A)  Ⓐ"/>
    <w:qFormat/>
  </w:style>
  <w:style w:type="numbering" w:styleId="14PTAAaa" w:customStyle="1">
    <w:name w:val="編號14PT -- ①  A.  (A)   Ⓐ  a.   (a)"/>
    <w:qFormat/>
  </w:style>
  <w:style w:type="numbering" w:styleId="12PT11AAaa1" w:customStyle="1">
    <w:name w:val="編號12PT -- 1.  (1)  A.  (A)  a.  (a)"/>
    <w:qFormat/>
  </w:style>
  <w:style w:type="numbering" w:styleId="12PT11A" w:customStyle="1">
    <w:name w:val="編號12PT -- 壹、一、 (一)  1、 (1)  A、"/>
    <w:qFormat/>
  </w:style>
  <w:style w:type="numbering" w:styleId="12PT11AA1" w:customStyle="1">
    <w:name w:val="編號12PT -- 壹、  一、  (一)   1.  (1)  甲、  (甲)  A.  (A)"/>
    <w:qFormat/>
  </w:style>
  <w:style w:type="numbering" w:styleId="12PT11AAa1" w:customStyle="1">
    <w:name w:val="編號12PT -- (一)  1.   (1)  A.   (A)  a."/>
    <w:qFormat/>
  </w:style>
  <w:style w:type="numbering" w:styleId="12PT11AA2" w:customStyle="1">
    <w:name w:val="編號12PT -- 一、 (一)  1.   (1)  A.   (A)"/>
    <w:qFormat/>
  </w:style>
  <w:style w:type="numbering" w:styleId="14PT11AAaa1" w:customStyle="1">
    <w:name w:val="編號14PT -- 1.   (1)   A.   (A)   a.   (a)"/>
    <w:qFormat/>
  </w:style>
  <w:style w:type="numbering" w:styleId="14PT1AAaaa1" w:customStyle="1">
    <w:name w:val="編號14PT -- (1)  A.  (A)  a.   (a)   (a-1)"/>
    <w:qFormat/>
  </w:style>
  <w:style w:type="numbering" w:styleId="14PT11AAa1" w:customStyle="1">
    <w:name w:val="編號14PT -- (一)   1.   (1)   A.   (A)   a."/>
    <w:qFormat/>
  </w:style>
  <w:style w:type="numbering" w:styleId="14PT11AA2" w:customStyle="1">
    <w:name w:val="編號14PT -- 一、  (一)   1.   (1)   A.   (A)"/>
    <w:qFormat/>
  </w:style>
  <w:style w:type="numbering" w:styleId="14PT11AA3" w:customStyle="1">
    <w:name w:val="編號14PT -- 壹、  一、  (一)   1.  (1)  甲、  (甲)  A.  (A)"/>
    <w:qFormat/>
  </w:style>
  <w:style w:type="numbering" w:styleId="16PT11AAaa1" w:customStyle="1">
    <w:name w:val="編號16PT -- 1.     (1)   A.   (A)   a.    (a)"/>
    <w:qFormat/>
  </w:style>
  <w:style w:type="numbering" w:styleId="16PT11AAa1" w:customStyle="1">
    <w:name w:val="編號16PT -- (一)   1.   (1)   A.  (A)   a."/>
    <w:qFormat/>
  </w:style>
  <w:style w:type="numbering" w:styleId="16PT11AA1" w:customStyle="1">
    <w:name w:val="編號16PT -- 一、  (一)   1.    (1)   A.    (A)"/>
    <w:qFormat/>
  </w:style>
  <w:style w:type="numbering" w:styleId="16PT11AA2" w:customStyle="1">
    <w:name w:val="編號16PT -- 壹、  一、  (一)   1.    (1)   甲、  (甲)  A.  (A)"/>
    <w:qFormat/>
  </w:style>
  <w:style w:type="numbering" w:styleId="18PT11AAaa" w:customStyle="1">
    <w:name w:val="編號18PT -- 1、  (1)   A、  (A)   a、 (a)"/>
    <w:qFormat/>
  </w:style>
  <w:style w:type="numbering" w:styleId="18PT11AAaa1" w:customStyle="1">
    <w:name w:val="編號18PT -- 1.     (1)   A.   (A)   a.    (a)"/>
    <w:qFormat/>
  </w:style>
  <w:style w:type="numbering" w:styleId="18PT11AAa" w:customStyle="1">
    <w:name w:val="編號18PT -- (一)   1、  (1)   A、  (A)   a、"/>
    <w:qFormat/>
  </w:style>
  <w:style w:type="numbering" w:styleId="18PT11AAa1" w:customStyle="1">
    <w:name w:val="編號18PT -- (一)   1.   (1)   A.  (A)   a."/>
    <w:qFormat/>
  </w:style>
  <w:style w:type="numbering" w:styleId="18PT11AA" w:customStyle="1">
    <w:name w:val="編號18PT -- 一、  (一)   1、  (1)   A、  (A)"/>
    <w:qFormat/>
  </w:style>
  <w:style w:type="numbering" w:styleId="18PT11AA1" w:customStyle="1">
    <w:name w:val="編號18PT -- 一、  (一)   1.    (1)   A.    (A)"/>
    <w:qFormat/>
  </w:style>
  <w:style w:type="numbering" w:styleId="18PT11A" w:customStyle="1">
    <w:name w:val="編號18PT -- 壹、  一、  (一)   1、  (1)   A、"/>
    <w:qFormat/>
  </w:style>
  <w:style w:type="numbering" w:styleId="18PT11AA2" w:customStyle="1">
    <w:name w:val="編號18PT -- 壹、  一、  (一)   1.    (1)   甲、  (甲)  A.  (A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0</TotalTime>
  <Application>OxOffice/9.7.149.7.14-1$Linux_X86_64 LibreOffice_project/836c868417c63e3f56a8e7a04b48183ae0a32058</Application>
  <AppVersion>15.0000</AppVersion>
  <Pages>2</Pages>
  <Words>689</Words>
  <Characters>1765</Characters>
  <CharactersWithSpaces>2131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2025-04-10T03:06:45Z</dcterms:created>
  <dc:creator>黃郁真</dc:creator>
  <dc:description/>
  <dc:language>zh-TW</dc:language>
  <cp:lastModifiedBy/>
  <dcterms:modified xsi:type="dcterms:W3CDTF">2025-04-10T03:06:45Z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1</vt:bool>
  </property>
</Properties>
</file>