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6228" w14:textId="77777777" w:rsidR="007617F4" w:rsidRDefault="00000000">
      <w:pPr>
        <w:pStyle w:val="HTMLPreformatted"/>
      </w:pPr>
      <w:r>
        <w:rPr>
          <w:rFonts w:ascii="Times New Roman" w:hAnsi="Times New Roman"/>
          <w:b/>
          <w:bCs/>
          <w:sz w:val="32"/>
          <w:szCs w:val="32"/>
        </w:rPr>
        <w:t>OCAC 2026</w:t>
      </w:r>
      <w:r>
        <w:rPr>
          <w:rFonts w:ascii="Times New Roman" w:hAnsi="Times New Roman"/>
          <w:sz w:val="32"/>
          <w:szCs w:val="32"/>
        </w:rPr>
        <w:t xml:space="preserve"> </w:t>
      </w:r>
      <w:r>
        <w:rPr>
          <w:rFonts w:ascii="Times New Roman" w:hAnsi="Times New Roman" w:cs="Times New Roman"/>
          <w:b/>
          <w:bCs/>
          <w:sz w:val="32"/>
          <w:szCs w:val="32"/>
        </w:rPr>
        <w:t>Taiwan Security Industry Visiting Program for Overseas Compatriot Entrepreneurs</w:t>
      </w:r>
    </w:p>
    <w:p w14:paraId="40894903" w14:textId="77777777" w:rsidR="007617F4" w:rsidRDefault="007617F4">
      <w:pPr>
        <w:pStyle w:val="Standard"/>
        <w:spacing w:line="320" w:lineRule="exact"/>
        <w:jc w:val="center"/>
        <w:rPr>
          <w:b/>
          <w:bCs/>
          <w:sz w:val="32"/>
          <w:szCs w:val="32"/>
        </w:rPr>
      </w:pPr>
    </w:p>
    <w:p w14:paraId="6DC2BF92" w14:textId="77777777" w:rsidR="007617F4" w:rsidRDefault="007617F4">
      <w:pPr>
        <w:pStyle w:val="Standard"/>
        <w:spacing w:line="320" w:lineRule="exact"/>
        <w:jc w:val="center"/>
        <w:rPr>
          <w:b/>
          <w:bCs/>
          <w:sz w:val="32"/>
          <w:szCs w:val="32"/>
        </w:rPr>
      </w:pPr>
    </w:p>
    <w:p w14:paraId="633C28D1" w14:textId="77777777" w:rsidR="007617F4" w:rsidRDefault="00000000">
      <w:pPr>
        <w:pStyle w:val="Standard"/>
        <w:spacing w:line="460" w:lineRule="exact"/>
        <w:jc w:val="center"/>
        <w:rPr>
          <w:b/>
          <w:bCs/>
          <w:sz w:val="32"/>
          <w:szCs w:val="32"/>
        </w:rPr>
      </w:pPr>
      <w:r>
        <w:rPr>
          <w:b/>
          <w:bCs/>
          <w:sz w:val="32"/>
          <w:szCs w:val="32"/>
        </w:rPr>
        <w:t>Program Overview and Registration Guidelines</w:t>
      </w:r>
    </w:p>
    <w:p w14:paraId="15F6BF9B" w14:textId="77777777" w:rsidR="007617F4" w:rsidRDefault="007617F4">
      <w:pPr>
        <w:pStyle w:val="Standard"/>
        <w:spacing w:line="460" w:lineRule="exact"/>
        <w:jc w:val="center"/>
        <w:rPr>
          <w:b/>
          <w:bCs/>
          <w:sz w:val="32"/>
          <w:szCs w:val="32"/>
        </w:rPr>
      </w:pPr>
    </w:p>
    <w:p w14:paraId="36216371" w14:textId="77777777" w:rsidR="007617F4" w:rsidRDefault="007617F4">
      <w:pPr>
        <w:pStyle w:val="Standard"/>
        <w:spacing w:line="460" w:lineRule="exact"/>
        <w:jc w:val="center"/>
        <w:rPr>
          <w:b/>
          <w:bCs/>
          <w:sz w:val="32"/>
          <w:szCs w:val="32"/>
        </w:rPr>
      </w:pPr>
    </w:p>
    <w:p w14:paraId="39F0C07D" w14:textId="77777777" w:rsidR="007617F4" w:rsidRDefault="00000000">
      <w:pPr>
        <w:pStyle w:val="ListParagraph"/>
        <w:numPr>
          <w:ilvl w:val="0"/>
          <w:numId w:val="117"/>
        </w:numPr>
        <w:spacing w:line="460" w:lineRule="exact"/>
      </w:pPr>
      <w:r>
        <w:rPr>
          <w:rFonts w:eastAsia="Times New Roman"/>
          <w:b/>
          <w:bCs/>
          <w:color w:val="080808"/>
        </w:rPr>
        <w:t>Objectives of the Program:</w:t>
      </w:r>
    </w:p>
    <w:p w14:paraId="64155E77" w14:textId="77777777" w:rsidR="007617F4" w:rsidRDefault="00000000">
      <w:pPr>
        <w:pStyle w:val="ListParagraph"/>
        <w:spacing w:line="460" w:lineRule="exact"/>
        <w:ind w:left="720" w:firstLine="720"/>
      </w:pPr>
      <w:r>
        <w:rPr>
          <w:rFonts w:eastAsia="Times New Roman"/>
          <w:b/>
          <w:bCs/>
          <w:color w:val="080808"/>
        </w:rPr>
        <w:t>The security and surveillance technology industry is a key component of the government’s Five Trusted Industry Sectors Promotion Plan and represents a major strength of Taiwan’s industrial landscape. It is an emerging sector that integrates advanced technologies—such as artificial intelligence (AI), the Internet of Things (IoT), cloud computing, and big data analytics—into traditional security monitoring and protection systems.</w:t>
      </w:r>
    </w:p>
    <w:p w14:paraId="22D5DA04" w14:textId="77777777" w:rsidR="007617F4" w:rsidRDefault="007617F4">
      <w:pPr>
        <w:pStyle w:val="ListParagraph"/>
        <w:spacing w:line="460" w:lineRule="exact"/>
        <w:ind w:left="720" w:firstLine="720"/>
        <w:rPr>
          <w:rFonts w:eastAsia="Times New Roman"/>
          <w:b/>
          <w:bCs/>
          <w:color w:val="080808"/>
        </w:rPr>
      </w:pPr>
    </w:p>
    <w:p w14:paraId="01199CAE" w14:textId="77777777" w:rsidR="007617F4" w:rsidRDefault="00000000">
      <w:pPr>
        <w:pStyle w:val="ListParagraph"/>
        <w:spacing w:line="460" w:lineRule="exact"/>
        <w:ind w:left="720" w:firstLine="720"/>
      </w:pPr>
      <w:r>
        <w:rPr>
          <w:rFonts w:eastAsia="Times New Roman"/>
          <w:b/>
          <w:bCs/>
          <w:color w:val="080808"/>
        </w:rPr>
        <w:t>To help overseas compatriot businesses better understand developments in smart security and cybersecurity technologies, the Overseas Community Affairs Council (OCAC) invites overseas compatriot entrepreneurs who are currently engaged in, or interested in developing, the security and surveillance technology sector to return to Taiwan. Through visits to leading enterprises, industry-focused seminars, and exhibition tours, the program aims to enhance participants’ understanding of industry trends and strengthen their capacity to respond to global supply chain restructuring and geopolitical challenges.</w:t>
      </w:r>
    </w:p>
    <w:p w14:paraId="4E9C6ECA" w14:textId="77777777" w:rsidR="007617F4" w:rsidRDefault="007617F4">
      <w:pPr>
        <w:pStyle w:val="ListParagraph"/>
        <w:spacing w:line="460" w:lineRule="exact"/>
        <w:ind w:left="720" w:firstLine="720"/>
        <w:rPr>
          <w:rFonts w:eastAsia="Times New Roman"/>
          <w:b/>
          <w:bCs/>
          <w:color w:val="080808"/>
        </w:rPr>
      </w:pPr>
    </w:p>
    <w:p w14:paraId="62532255" w14:textId="77777777" w:rsidR="007617F4" w:rsidRDefault="00000000">
      <w:pPr>
        <w:pStyle w:val="ListParagraph"/>
        <w:spacing w:line="460" w:lineRule="exact"/>
        <w:ind w:left="720" w:firstLine="720"/>
      </w:pPr>
      <w:r>
        <w:rPr>
          <w:rFonts w:eastAsia="Times New Roman"/>
          <w:b/>
          <w:bCs/>
          <w:color w:val="080808"/>
        </w:rPr>
        <w:t>By connecting overseas compatriot businesses with Taiwan’s technological strengths and leveraging their international networks, the program seeks to support global market expansion and foster concrete business opportunities and collaboration.</w:t>
      </w:r>
    </w:p>
    <w:p w14:paraId="2A591236" w14:textId="77777777" w:rsidR="007617F4" w:rsidRDefault="007617F4">
      <w:pPr>
        <w:pStyle w:val="Standard"/>
        <w:spacing w:line="460" w:lineRule="exact"/>
        <w:rPr>
          <w:rFonts w:eastAsia="Times New Roman"/>
          <w:b/>
          <w:bCs/>
          <w:color w:val="080808"/>
        </w:rPr>
      </w:pPr>
    </w:p>
    <w:p w14:paraId="361C7AB5" w14:textId="77777777" w:rsidR="007617F4" w:rsidRDefault="00000000">
      <w:pPr>
        <w:pStyle w:val="ListParagraph"/>
        <w:numPr>
          <w:ilvl w:val="0"/>
          <w:numId w:val="101"/>
        </w:numPr>
        <w:spacing w:line="460" w:lineRule="exact"/>
      </w:pPr>
      <w:r>
        <w:rPr>
          <w:rFonts w:eastAsia="Times New Roman"/>
          <w:b/>
          <w:bCs/>
          <w:color w:val="080808"/>
        </w:rPr>
        <w:t>Program Dates:</w:t>
      </w:r>
    </w:p>
    <w:p w14:paraId="7D9C4A77" w14:textId="77777777" w:rsidR="007617F4" w:rsidRDefault="00000000">
      <w:pPr>
        <w:pStyle w:val="ListParagraph"/>
        <w:spacing w:line="460" w:lineRule="exact"/>
        <w:ind w:left="720"/>
      </w:pPr>
      <w:r>
        <w:t xml:space="preserve">April 20 (Monday) to April 24 (Friday), 2026, for a total  of </w:t>
      </w:r>
      <w:r>
        <w:rPr>
          <w:b/>
          <w:bCs/>
        </w:rPr>
        <w:t xml:space="preserve">five days and </w:t>
      </w:r>
      <w:r>
        <w:rPr>
          <w:b/>
          <w:bCs/>
        </w:rPr>
        <w:lastRenderedPageBreak/>
        <w:t>four nights</w:t>
      </w:r>
      <w:r>
        <w:rPr>
          <w:i/>
          <w:iCs/>
        </w:rPr>
        <w:t>.</w:t>
      </w:r>
    </w:p>
    <w:p w14:paraId="6FE1B9D4" w14:textId="77777777" w:rsidR="007617F4" w:rsidRDefault="007617F4">
      <w:pPr>
        <w:pStyle w:val="Standard"/>
        <w:spacing w:line="460" w:lineRule="exact"/>
        <w:rPr>
          <w:rFonts w:eastAsia="Times New Roman"/>
          <w:b/>
          <w:bCs/>
          <w:color w:val="080808"/>
        </w:rPr>
      </w:pPr>
    </w:p>
    <w:p w14:paraId="41A2EAEF" w14:textId="77777777" w:rsidR="007617F4" w:rsidRDefault="00000000">
      <w:pPr>
        <w:pStyle w:val="ListParagraph"/>
        <w:numPr>
          <w:ilvl w:val="0"/>
          <w:numId w:val="101"/>
        </w:numPr>
        <w:tabs>
          <w:tab w:val="left" w:pos="2106"/>
        </w:tabs>
        <w:spacing w:line="460" w:lineRule="exact"/>
      </w:pPr>
      <w:r>
        <w:rPr>
          <w:rFonts w:eastAsia="Times New Roman"/>
          <w:b/>
          <w:bCs/>
          <w:color w:val="080808"/>
        </w:rPr>
        <w:t>Eligibility for Registration</w:t>
      </w:r>
      <w:bookmarkStart w:id="0" w:name="article-title-57419"/>
      <w:bookmarkEnd w:id="0"/>
    </w:p>
    <w:p w14:paraId="221BA27A" w14:textId="77777777" w:rsidR="007617F4" w:rsidRDefault="00000000">
      <w:pPr>
        <w:pStyle w:val="ListParagraph"/>
        <w:numPr>
          <w:ilvl w:val="0"/>
          <w:numId w:val="118"/>
        </w:numPr>
        <w:tabs>
          <w:tab w:val="left" w:pos="2106"/>
        </w:tabs>
        <w:spacing w:line="460" w:lineRule="exact"/>
      </w:pPr>
      <w:r>
        <w:t xml:space="preserve">Participants must possess Mandarin-language communication skills and be overseas </w:t>
      </w:r>
      <w:r>
        <w:rPr>
          <w:rFonts w:eastAsia="Times New Roman"/>
          <w:color w:val="080808"/>
        </w:rPr>
        <w:t>compatriot</w:t>
      </w:r>
      <w:r>
        <w:t xml:space="preserve"> business people who are engaged in, or have relevant experience in, the security and surveillance technology sector in their country of residence. Applicants should also demonstrate an interest in cooperating with or investing in related industries in Taiwan and be capable of assisting in the expansion of these industries into overseas markets.</w:t>
      </w:r>
    </w:p>
    <w:p w14:paraId="1934D905" w14:textId="77777777" w:rsidR="007617F4" w:rsidRDefault="00000000">
      <w:pPr>
        <w:pStyle w:val="ListParagraph"/>
        <w:numPr>
          <w:ilvl w:val="0"/>
          <w:numId w:val="100"/>
        </w:numPr>
        <w:tabs>
          <w:tab w:val="left" w:pos="2106"/>
        </w:tabs>
        <w:spacing w:line="460" w:lineRule="exact"/>
      </w:pPr>
      <w:r>
        <w:t>Priority will be given to applicants who have not participated in OCAC-sponsored industry or economic and trade training programs (including training courses and workshops) or visiting delegations (including invitation and observation delegations) within the past two years.</w:t>
      </w:r>
    </w:p>
    <w:p w14:paraId="1B765F39" w14:textId="77777777" w:rsidR="007617F4" w:rsidRDefault="007617F4">
      <w:pPr>
        <w:pStyle w:val="ListParagraph"/>
        <w:tabs>
          <w:tab w:val="left" w:pos="2706"/>
        </w:tabs>
        <w:spacing w:line="460" w:lineRule="exact"/>
        <w:ind w:left="1080"/>
      </w:pPr>
    </w:p>
    <w:p w14:paraId="272FCF59" w14:textId="77777777" w:rsidR="007617F4" w:rsidRDefault="00000000">
      <w:pPr>
        <w:pStyle w:val="ListParagraph"/>
        <w:numPr>
          <w:ilvl w:val="0"/>
          <w:numId w:val="101"/>
        </w:numPr>
        <w:tabs>
          <w:tab w:val="left" w:pos="2106"/>
        </w:tabs>
        <w:spacing w:line="460" w:lineRule="exact"/>
      </w:pPr>
      <w:r>
        <w:rPr>
          <w:rFonts w:eastAsia="Times New Roman"/>
          <w:b/>
          <w:bCs/>
          <w:color w:val="080808"/>
        </w:rPr>
        <w:t>Review and Selection Process</w:t>
      </w:r>
    </w:p>
    <w:p w14:paraId="7032414D" w14:textId="77777777" w:rsidR="007617F4" w:rsidRDefault="00000000">
      <w:pPr>
        <w:pStyle w:val="ListParagraph"/>
        <w:numPr>
          <w:ilvl w:val="0"/>
          <w:numId w:val="119"/>
        </w:numPr>
        <w:tabs>
          <w:tab w:val="left" w:pos="2106"/>
        </w:tabs>
        <w:spacing w:line="460" w:lineRule="exact"/>
      </w:pPr>
      <w:r>
        <w:t xml:space="preserve">Applications will be reviewed by overseas </w:t>
      </w:r>
      <w:r>
        <w:rPr>
          <w:rFonts w:eastAsia="Times New Roman"/>
          <w:color w:val="080808"/>
        </w:rPr>
        <w:t xml:space="preserve">embassies and </w:t>
      </w:r>
      <w:r>
        <w:t xml:space="preserve">missions, OCAC Cultural Centers, or overseas OCAC personnel, and then submitted to OCAC for final review and approval. A total of </w:t>
      </w:r>
      <w:r>
        <w:rPr>
          <w:b/>
          <w:bCs/>
        </w:rPr>
        <w:t>30 participants</w:t>
      </w:r>
      <w:r>
        <w:t xml:space="preserve"> will be selected for the delegation. If fewer than </w:t>
      </w:r>
      <w:r>
        <w:rPr>
          <w:b/>
          <w:bCs/>
        </w:rPr>
        <w:t>15 applicants</w:t>
      </w:r>
      <w:r>
        <w:t xml:space="preserve"> are approved following OCAC’s review, the program will not be held.</w:t>
      </w:r>
    </w:p>
    <w:p w14:paraId="53001B1C" w14:textId="77777777" w:rsidR="007617F4" w:rsidRDefault="00000000">
      <w:pPr>
        <w:pStyle w:val="ListParagraph"/>
        <w:numPr>
          <w:ilvl w:val="0"/>
          <w:numId w:val="99"/>
        </w:numPr>
        <w:tabs>
          <w:tab w:val="left" w:pos="2106"/>
        </w:tabs>
        <w:spacing w:line="460" w:lineRule="exact"/>
      </w:pPr>
      <w:r>
        <w:rPr>
          <w:rFonts w:eastAsia="Times New Roman"/>
          <w:color w:val="080808"/>
        </w:rPr>
        <w:t>Official notifications of the review results are expected to be sent to the local embassies and missions or the Cultural Centers in early March 2026. The approved applicants will then be informed to complete online registration via the "OCAC Activity Registration System" within the specified period.</w:t>
      </w:r>
    </w:p>
    <w:p w14:paraId="461CEFFE" w14:textId="77777777" w:rsidR="007617F4" w:rsidRDefault="007617F4">
      <w:pPr>
        <w:pStyle w:val="ListParagraph"/>
        <w:tabs>
          <w:tab w:val="left" w:pos="2346"/>
        </w:tabs>
        <w:spacing w:line="460" w:lineRule="exact"/>
        <w:ind w:left="720"/>
        <w:rPr>
          <w:rFonts w:eastAsia="Times New Roman"/>
          <w:b/>
          <w:bCs/>
          <w:color w:val="080808"/>
        </w:rPr>
      </w:pPr>
    </w:p>
    <w:p w14:paraId="5F2FAF8D" w14:textId="77777777" w:rsidR="007617F4" w:rsidRDefault="00000000">
      <w:pPr>
        <w:pStyle w:val="ListParagraph"/>
        <w:numPr>
          <w:ilvl w:val="0"/>
          <w:numId w:val="101"/>
        </w:numPr>
        <w:spacing w:line="460" w:lineRule="exact"/>
      </w:pPr>
      <w:r>
        <w:rPr>
          <w:rFonts w:eastAsia="Times New Roman"/>
          <w:b/>
          <w:bCs/>
          <w:color w:val="080808"/>
        </w:rPr>
        <w:t>Program Content</w:t>
      </w:r>
    </w:p>
    <w:p w14:paraId="436E8A9D" w14:textId="77777777" w:rsidR="007617F4" w:rsidRDefault="00000000">
      <w:pPr>
        <w:pStyle w:val="ListParagraph"/>
        <w:spacing w:line="460" w:lineRule="exact"/>
        <w:ind w:left="720"/>
      </w:pPr>
      <w:r>
        <w:t xml:space="preserve">The program spans </w:t>
      </w:r>
      <w:r>
        <w:rPr>
          <w:b/>
          <w:bCs/>
        </w:rPr>
        <w:t>five days and four nights</w:t>
      </w:r>
      <w:r>
        <w:t xml:space="preserve"> and includes visits to relevant Taiwanese government agencies or institutions in the security and surveillance technology sector, thematic seminars, a visit to the </w:t>
      </w:r>
      <w:r>
        <w:rPr>
          <w:b/>
          <w:bCs/>
        </w:rPr>
        <w:t>Secutech 2026</w:t>
      </w:r>
      <w:r>
        <w:t xml:space="preserve">, company visits, business matchmaking sessions, and a concluding round table discussion. (Please refer to the draft itinerary below. The finalized itinerary </w:t>
      </w:r>
      <w:r>
        <w:lastRenderedPageBreak/>
        <w:t>will be announced following OCAC’s review and approval. OCAC reserves the right to adjust the agenda based on actual circumstances.</w:t>
      </w:r>
    </w:p>
    <w:p w14:paraId="02C89370" w14:textId="77777777" w:rsidR="007617F4" w:rsidRDefault="007617F4">
      <w:pPr>
        <w:pStyle w:val="Standard"/>
        <w:spacing w:line="460" w:lineRule="exact"/>
      </w:pPr>
    </w:p>
    <w:p w14:paraId="63CCE077" w14:textId="77777777" w:rsidR="007617F4" w:rsidRDefault="00000000">
      <w:pPr>
        <w:pStyle w:val="HTMLPreformatted"/>
        <w:ind w:left="1602" w:hanging="1602"/>
      </w:pPr>
      <w:r>
        <w:rPr>
          <w:b/>
          <w:bCs/>
          <w:sz w:val="32"/>
          <w:szCs w:val="32"/>
        </w:rPr>
        <w:t>2026</w:t>
      </w:r>
      <w:r>
        <w:rPr>
          <w:rFonts w:ascii="Times New Roman" w:hAnsi="Times New Roman" w:cs="Times New Roman"/>
          <w:b/>
          <w:bCs/>
          <w:sz w:val="32"/>
          <w:szCs w:val="32"/>
        </w:rPr>
        <w:t xml:space="preserve"> Taiwan Security Industry Visiting Program for Overseas  Compatriot Entrepreneurs</w:t>
      </w:r>
    </w:p>
    <w:p w14:paraId="45CC1896" w14:textId="77777777" w:rsidR="007617F4" w:rsidRDefault="00000000">
      <w:pPr>
        <w:pStyle w:val="ListParagraph"/>
        <w:spacing w:line="460" w:lineRule="exact"/>
        <w:ind w:left="720"/>
        <w:jc w:val="center"/>
      </w:pPr>
      <w:r>
        <w:rPr>
          <w:sz w:val="32"/>
          <w:szCs w:val="32"/>
        </w:rPr>
        <w:t>Draft Agenda</w:t>
      </w:r>
    </w:p>
    <w:p w14:paraId="41D81DCA" w14:textId="77777777" w:rsidR="007617F4" w:rsidRDefault="00000000">
      <w:pPr>
        <w:pStyle w:val="StandardWW"/>
        <w:spacing w:line="360" w:lineRule="exact"/>
      </w:pPr>
      <w:r>
        <w:rPr>
          <w:rFonts w:eastAsia="Times New Roman"/>
          <w:color w:val="000000"/>
          <w:sz w:val="28"/>
          <w:szCs w:val="28"/>
        </w:rPr>
        <w:t>Dates: From April 20 to April 24, 2026 (5 days and 4 nights)</w:t>
      </w:r>
    </w:p>
    <w:tbl>
      <w:tblPr>
        <w:tblW w:w="8835" w:type="dxa"/>
        <w:jc w:val="center"/>
        <w:tblLayout w:type="fixed"/>
        <w:tblCellMar>
          <w:left w:w="10" w:type="dxa"/>
          <w:right w:w="10" w:type="dxa"/>
        </w:tblCellMar>
        <w:tblLook w:val="0000" w:firstRow="0" w:lastRow="0" w:firstColumn="0" w:lastColumn="0" w:noHBand="0" w:noVBand="0"/>
      </w:tblPr>
      <w:tblGrid>
        <w:gridCol w:w="1799"/>
        <w:gridCol w:w="1335"/>
        <w:gridCol w:w="3856"/>
        <w:gridCol w:w="1845"/>
      </w:tblGrid>
      <w:tr w:rsidR="007617F4" w14:paraId="04309813"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FBAC6C" w14:textId="77777777" w:rsidR="007617F4" w:rsidRDefault="00000000">
            <w:pPr>
              <w:pStyle w:val="ListParagraph"/>
              <w:spacing w:line="460" w:lineRule="exact"/>
              <w:ind w:left="0"/>
              <w:jc w:val="center"/>
            </w:pPr>
            <w:r>
              <w:rPr>
                <w:rFonts w:eastAsia="Times New Roman"/>
                <w:b/>
                <w:bCs/>
                <w:color w:val="000000"/>
              </w:rPr>
              <w:t>Date</w:t>
            </w:r>
          </w:p>
        </w:tc>
        <w:tc>
          <w:tcPr>
            <w:tcW w:w="5191"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4125D23" w14:textId="77777777" w:rsidR="007617F4" w:rsidRDefault="00000000">
            <w:pPr>
              <w:pStyle w:val="ListParagraph"/>
              <w:spacing w:line="460" w:lineRule="exact"/>
              <w:ind w:left="0"/>
              <w:jc w:val="center"/>
            </w:pPr>
            <w:r>
              <w:rPr>
                <w:rFonts w:eastAsia="Times New Roman"/>
                <w:b/>
                <w:bCs/>
                <w:color w:val="000000"/>
              </w:rPr>
              <w:t>Schedule</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F8BE082" w14:textId="77777777" w:rsidR="007617F4" w:rsidRDefault="00000000">
            <w:pPr>
              <w:pStyle w:val="ListParagraph"/>
              <w:spacing w:line="460" w:lineRule="exact"/>
              <w:ind w:left="0"/>
              <w:jc w:val="center"/>
            </w:pPr>
            <w:r>
              <w:rPr>
                <w:rFonts w:eastAsia="Times New Roman"/>
                <w:b/>
                <w:bCs/>
                <w:color w:val="000000"/>
              </w:rPr>
              <w:t>Notes</w:t>
            </w:r>
          </w:p>
        </w:tc>
      </w:tr>
      <w:tr w:rsidR="007617F4" w14:paraId="7362ECF3" w14:textId="77777777">
        <w:tblPrEx>
          <w:tblCellMar>
            <w:top w:w="0" w:type="dxa"/>
            <w:bottom w:w="0" w:type="dxa"/>
          </w:tblCellMar>
        </w:tblPrEx>
        <w:trPr>
          <w:trHeight w:val="1140"/>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746B0E5" w14:textId="77777777" w:rsidR="007617F4" w:rsidRDefault="00000000">
            <w:pPr>
              <w:pStyle w:val="StandardWW"/>
              <w:spacing w:line="360" w:lineRule="exact"/>
              <w:jc w:val="center"/>
            </w:pPr>
            <w:r>
              <w:rPr>
                <w:rFonts w:eastAsia="Times New Roman"/>
                <w:b/>
                <w:bCs/>
                <w:color w:val="000000"/>
                <w:sz w:val="28"/>
                <w:szCs w:val="28"/>
              </w:rPr>
              <w:t>April 20 (Monday)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DFD3089" w14:textId="77777777" w:rsidR="007617F4" w:rsidRDefault="00000000">
            <w:pPr>
              <w:pStyle w:val="ListParagraph"/>
              <w:spacing w:line="276" w:lineRule="auto"/>
              <w:ind w:left="0"/>
              <w:jc w:val="center"/>
            </w:pPr>
            <w:r>
              <w:rPr>
                <w:rFonts w:eastAsia="Times New Roman"/>
                <w:b/>
                <w:bCs/>
                <w:color w:val="000000"/>
                <w:sz w:val="24"/>
                <w:szCs w:val="24"/>
              </w:rPr>
              <w:t>Morning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3BCE77" w14:textId="77777777" w:rsidR="007617F4" w:rsidRDefault="00000000">
            <w:pPr>
              <w:pStyle w:val="Standard"/>
              <w:spacing w:before="240" w:after="240" w:line="276" w:lineRule="auto"/>
            </w:pPr>
            <w:r>
              <w:rPr>
                <w:rFonts w:eastAsia="Times New Roman"/>
              </w:rPr>
              <w:t>Registration and orientation session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26C64C6" w14:textId="77777777" w:rsidR="007617F4" w:rsidRDefault="007617F4">
            <w:pPr>
              <w:pStyle w:val="ListParagraph"/>
              <w:spacing w:line="276" w:lineRule="auto"/>
              <w:ind w:left="0"/>
              <w:rPr>
                <w:rFonts w:eastAsia="Times New Roman"/>
                <w:color w:val="000000"/>
              </w:rPr>
            </w:pPr>
          </w:p>
        </w:tc>
      </w:tr>
      <w:tr w:rsidR="007617F4" w14:paraId="3D8DDBD7" w14:textId="77777777">
        <w:tblPrEx>
          <w:tblCellMar>
            <w:top w:w="0" w:type="dxa"/>
            <w:bottom w:w="0" w:type="dxa"/>
          </w:tblCellMar>
        </w:tblPrEx>
        <w:trPr>
          <w:trHeight w:val="109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5290B22"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29CDDB7" w14:textId="77777777" w:rsidR="007617F4" w:rsidRDefault="00000000">
            <w:pPr>
              <w:pStyle w:val="ListParagraph"/>
              <w:spacing w:line="276" w:lineRule="auto"/>
              <w:ind w:left="0"/>
              <w:jc w:val="center"/>
            </w:pPr>
            <w:r>
              <w:rPr>
                <w:rFonts w:eastAsia="Times New Roman"/>
                <w:b/>
                <w:bCs/>
                <w:color w:val="000000"/>
                <w:sz w:val="24"/>
                <w:szCs w:val="24"/>
              </w:rPr>
              <w:t>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6F25819" w14:textId="77777777" w:rsidR="007617F4" w:rsidRDefault="00000000">
            <w:pPr>
              <w:pStyle w:val="Standard"/>
              <w:spacing w:before="240" w:after="240" w:line="259" w:lineRule="auto"/>
            </w:pPr>
            <w:r>
              <w:rPr>
                <w:rFonts w:eastAsia="Times New Roman"/>
                <w:color w:val="000000"/>
              </w:rPr>
              <w:t xml:space="preserve">Group photo and welcome </w:t>
            </w:r>
            <w:r>
              <w:rPr>
                <w:rFonts w:eastAsia="Times New Roman"/>
              </w:rPr>
              <w:t>luncheon</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A2A8DC7" w14:textId="77777777" w:rsidR="007617F4" w:rsidRDefault="007617F4">
            <w:pPr>
              <w:pStyle w:val="ListParagraph"/>
              <w:spacing w:line="276" w:lineRule="auto"/>
              <w:ind w:left="0"/>
              <w:rPr>
                <w:rFonts w:eastAsia="Times New Roman"/>
                <w:color w:val="000000"/>
              </w:rPr>
            </w:pPr>
          </w:p>
        </w:tc>
      </w:tr>
      <w:tr w:rsidR="007617F4" w14:paraId="7D76F569" w14:textId="77777777">
        <w:tblPrEx>
          <w:tblCellMar>
            <w:top w:w="0" w:type="dxa"/>
            <w:bottom w:w="0" w:type="dxa"/>
          </w:tblCellMar>
        </w:tblPrEx>
        <w:trPr>
          <w:trHeight w:val="184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637AB10"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0AA4421" w14:textId="77777777" w:rsidR="007617F4" w:rsidRDefault="00000000">
            <w:pPr>
              <w:pStyle w:val="ListParagraph"/>
              <w:spacing w:line="276" w:lineRule="auto"/>
              <w:ind w:left="0"/>
              <w:jc w:val="center"/>
            </w:pPr>
            <w:r>
              <w:rPr>
                <w:rFonts w:eastAsia="Times New Roman"/>
                <w:b/>
                <w:bCs/>
                <w:color w:val="000000"/>
                <w:sz w:val="24"/>
                <w:szCs w:val="24"/>
              </w:rPr>
              <w:t>Afternoon</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F046C1F" w14:textId="77777777" w:rsidR="007617F4" w:rsidRDefault="00000000">
            <w:pPr>
              <w:pStyle w:val="ListParagraph"/>
              <w:numPr>
                <w:ilvl w:val="0"/>
                <w:numId w:val="120"/>
              </w:numPr>
              <w:tabs>
                <w:tab w:val="left" w:pos="840"/>
              </w:tabs>
              <w:spacing w:line="276" w:lineRule="auto"/>
            </w:pPr>
            <w:r>
              <w:rPr>
                <w:rFonts w:eastAsia="Times New Roman"/>
                <w:color w:val="000000"/>
              </w:rPr>
              <w:t>Keynote speech</w:t>
            </w:r>
          </w:p>
          <w:p w14:paraId="27B4BBB4" w14:textId="77777777" w:rsidR="007617F4" w:rsidRDefault="00000000">
            <w:pPr>
              <w:pStyle w:val="ListParagraph"/>
              <w:numPr>
                <w:ilvl w:val="0"/>
                <w:numId w:val="84"/>
              </w:numPr>
              <w:tabs>
                <w:tab w:val="left" w:pos="840"/>
              </w:tabs>
              <w:spacing w:line="276" w:lineRule="auto"/>
            </w:pPr>
            <w:r>
              <w:rPr>
                <w:rFonts w:eastAsia="Times New Roman"/>
                <w:color w:val="000000"/>
              </w:rPr>
              <w:t>Visits to relevant government agencies or institutions</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B91A515" w14:textId="77777777" w:rsidR="007617F4" w:rsidRDefault="007617F4">
            <w:pPr>
              <w:pStyle w:val="ListParagraph"/>
              <w:spacing w:line="276" w:lineRule="auto"/>
              <w:ind w:left="0"/>
              <w:rPr>
                <w:rFonts w:eastAsia="Times New Roman"/>
                <w:color w:val="000000"/>
              </w:rPr>
            </w:pPr>
          </w:p>
        </w:tc>
      </w:tr>
      <w:tr w:rsidR="007617F4" w14:paraId="59838E28"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7B1B4BB" w14:textId="77777777" w:rsidR="007617F4" w:rsidRDefault="00000000">
            <w:pPr>
              <w:pStyle w:val="StandardWW"/>
              <w:spacing w:line="360" w:lineRule="exact"/>
              <w:jc w:val="center"/>
            </w:pPr>
            <w:r>
              <w:rPr>
                <w:rFonts w:eastAsia="Times New Roman"/>
                <w:b/>
                <w:bCs/>
                <w:color w:val="000000"/>
                <w:sz w:val="28"/>
                <w:szCs w:val="28"/>
              </w:rPr>
              <w:t>April 21 (Tuesday)</w:t>
            </w:r>
          </w:p>
        </w:tc>
        <w:tc>
          <w:tcPr>
            <w:tcW w:w="133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76F3FE0" w14:textId="77777777" w:rsidR="007617F4" w:rsidRDefault="00000000">
            <w:pPr>
              <w:pStyle w:val="ListParagraph"/>
              <w:spacing w:line="480" w:lineRule="auto"/>
              <w:ind w:left="0"/>
              <w:jc w:val="center"/>
            </w:pPr>
            <w:r>
              <w:rPr>
                <w:rFonts w:eastAsia="Times New Roman"/>
                <w:b/>
                <w:bCs/>
                <w:color w:val="000000"/>
                <w:sz w:val="24"/>
                <w:szCs w:val="24"/>
              </w:rPr>
              <w:t>All day</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F25B53" w14:textId="77777777" w:rsidR="007617F4" w:rsidRDefault="00000000">
            <w:pPr>
              <w:pStyle w:val="ListParagraph"/>
              <w:numPr>
                <w:ilvl w:val="0"/>
                <w:numId w:val="121"/>
              </w:numPr>
              <w:spacing w:line="276" w:lineRule="auto"/>
            </w:pPr>
            <w:r>
              <w:rPr>
                <w:rFonts w:eastAsia="Times New Roman"/>
                <w:color w:val="000000"/>
              </w:rPr>
              <w:t>Visits to relevant government agencies or institutions</w:t>
            </w:r>
          </w:p>
          <w:p w14:paraId="29A66F06" w14:textId="77777777" w:rsidR="007617F4" w:rsidRDefault="00000000">
            <w:pPr>
              <w:pStyle w:val="ListParagraph"/>
              <w:numPr>
                <w:ilvl w:val="0"/>
                <w:numId w:val="83"/>
              </w:numPr>
              <w:spacing w:line="276" w:lineRule="auto"/>
            </w:pPr>
            <w:r>
              <w:rPr>
                <w:rFonts w:eastAsia="Times New Roman"/>
                <w:color w:val="000000"/>
              </w:rPr>
              <w:t>Visit Taiwan local security enterprise headquarters</w:t>
            </w:r>
          </w:p>
        </w:tc>
        <w:tc>
          <w:tcPr>
            <w:tcW w:w="1845"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0FDF3EC" w14:textId="77777777" w:rsidR="007617F4" w:rsidRDefault="007617F4">
            <w:pPr>
              <w:pStyle w:val="ListParagraph"/>
              <w:spacing w:line="276" w:lineRule="auto"/>
              <w:ind w:left="0"/>
              <w:rPr>
                <w:rFonts w:eastAsia="Times New Roman"/>
                <w:color w:val="000000"/>
              </w:rPr>
            </w:pPr>
          </w:p>
        </w:tc>
      </w:tr>
      <w:tr w:rsidR="007617F4" w14:paraId="01AD4B02" w14:textId="77777777">
        <w:tblPrEx>
          <w:tblCellMar>
            <w:top w:w="0" w:type="dxa"/>
            <w:bottom w:w="0" w:type="dxa"/>
          </w:tblCellMar>
        </w:tblPrEx>
        <w:trPr>
          <w:trHeight w:val="300"/>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6F18440" w14:textId="77777777" w:rsidR="007617F4" w:rsidRDefault="00000000">
            <w:pPr>
              <w:pStyle w:val="StandardWW"/>
              <w:spacing w:line="360" w:lineRule="exact"/>
              <w:jc w:val="center"/>
            </w:pPr>
            <w:r>
              <w:rPr>
                <w:rFonts w:eastAsia="Times New Roman"/>
                <w:b/>
                <w:bCs/>
                <w:color w:val="000000"/>
                <w:sz w:val="28"/>
                <w:szCs w:val="28"/>
              </w:rPr>
              <w:t>April 22 (Wednesday)</w:t>
            </w:r>
          </w:p>
        </w:tc>
        <w:tc>
          <w:tcPr>
            <w:tcW w:w="133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6B5E6C" w14:textId="77777777" w:rsidR="00000000" w:rsidRDefault="00000000"/>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412208A"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67716A9" w14:textId="77777777" w:rsidR="00000000" w:rsidRDefault="00000000"/>
        </w:tc>
      </w:tr>
      <w:tr w:rsidR="007617F4" w14:paraId="6C54EB01" w14:textId="77777777">
        <w:tblPrEx>
          <w:tblCellMar>
            <w:top w:w="0" w:type="dxa"/>
            <w:bottom w:w="0" w:type="dxa"/>
          </w:tblCellMar>
        </w:tblPrEx>
        <w:trPr>
          <w:trHeight w:val="645"/>
          <w:jc w:val="center"/>
        </w:trPr>
        <w:tc>
          <w:tcPr>
            <w:tcW w:w="1799"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02337A2" w14:textId="77777777" w:rsidR="007617F4" w:rsidRDefault="00000000">
            <w:pPr>
              <w:pStyle w:val="ListParagraph"/>
              <w:spacing w:line="276" w:lineRule="auto"/>
              <w:ind w:left="0"/>
              <w:jc w:val="center"/>
            </w:pPr>
            <w:r>
              <w:rPr>
                <w:rFonts w:eastAsia="Times New Roman"/>
                <w:b/>
                <w:bCs/>
                <w:color w:val="000000"/>
              </w:rPr>
              <w:t>April 23 (Thursday)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21A2CA1" w14:textId="77777777" w:rsidR="007617F4" w:rsidRDefault="00000000">
            <w:pPr>
              <w:pStyle w:val="ListParagraph"/>
              <w:spacing w:line="276" w:lineRule="auto"/>
              <w:ind w:left="0"/>
              <w:jc w:val="center"/>
            </w:pPr>
            <w:r>
              <w:rPr>
                <w:rFonts w:eastAsia="Times New Roman"/>
                <w:b/>
                <w:bCs/>
                <w:color w:val="000000"/>
                <w:sz w:val="24"/>
                <w:szCs w:val="24"/>
              </w:rPr>
              <w:t>Morning</w:t>
            </w:r>
          </w:p>
        </w:tc>
        <w:tc>
          <w:tcPr>
            <w:tcW w:w="3856" w:type="dxa"/>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12EE0C0" w14:textId="77777777" w:rsidR="007617F4" w:rsidRDefault="00000000">
            <w:pPr>
              <w:pStyle w:val="ListParagraph"/>
              <w:numPr>
                <w:ilvl w:val="0"/>
                <w:numId w:val="122"/>
              </w:numPr>
              <w:spacing w:line="276" w:lineRule="auto"/>
            </w:pPr>
            <w:r>
              <w:rPr>
                <w:rFonts w:eastAsia="Times New Roman"/>
                <w:color w:val="000000"/>
              </w:rPr>
              <w:t>Visit Taiwan local security enterprise headquarters</w:t>
            </w:r>
          </w:p>
          <w:p w14:paraId="4E70EB6F" w14:textId="77777777" w:rsidR="007617F4" w:rsidRDefault="00000000">
            <w:pPr>
              <w:pStyle w:val="ListParagraph"/>
              <w:numPr>
                <w:ilvl w:val="0"/>
                <w:numId w:val="82"/>
              </w:numPr>
              <w:spacing w:line="276" w:lineRule="auto"/>
            </w:pPr>
            <w:r>
              <w:rPr>
                <w:rFonts w:eastAsia="Times New Roman"/>
                <w:color w:val="000000"/>
              </w:rPr>
              <w:t>Business Matchmaking</w:t>
            </w:r>
          </w:p>
          <w:p w14:paraId="5D04D851" w14:textId="77777777" w:rsidR="007617F4" w:rsidRDefault="00000000">
            <w:pPr>
              <w:pStyle w:val="ListParagraph"/>
              <w:numPr>
                <w:ilvl w:val="0"/>
                <w:numId w:val="82"/>
              </w:numPr>
              <w:spacing w:line="276" w:lineRule="auto"/>
            </w:pPr>
            <w:r>
              <w:rPr>
                <w:rFonts w:eastAsia="Times New Roman"/>
                <w:color w:val="000000"/>
              </w:rPr>
              <w:t>Integrative discussion</w:t>
            </w:r>
          </w:p>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DEB70D9" w14:textId="77777777" w:rsidR="00000000" w:rsidRDefault="00000000"/>
        </w:tc>
      </w:tr>
      <w:tr w:rsidR="007617F4" w14:paraId="2C42D2FF" w14:textId="77777777">
        <w:tblPrEx>
          <w:tblCellMar>
            <w:top w:w="0" w:type="dxa"/>
            <w:bottom w:w="0" w:type="dxa"/>
          </w:tblCellMar>
        </w:tblPrEx>
        <w:trPr>
          <w:trHeight w:val="1215"/>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0C86BB8"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3D92A1D" w14:textId="77777777" w:rsidR="007617F4" w:rsidRDefault="00000000">
            <w:pPr>
              <w:pStyle w:val="ListParagraph"/>
              <w:spacing w:line="276" w:lineRule="auto"/>
              <w:ind w:left="0"/>
              <w:jc w:val="center"/>
            </w:pPr>
            <w:r>
              <w:rPr>
                <w:rFonts w:eastAsia="Times New Roman"/>
                <w:b/>
                <w:bCs/>
                <w:color w:val="000000"/>
                <w:sz w:val="24"/>
                <w:szCs w:val="24"/>
              </w:rPr>
              <w:t>Afternoon</w:t>
            </w:r>
          </w:p>
        </w:tc>
        <w:tc>
          <w:tcPr>
            <w:tcW w:w="3856"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D31842E" w14:textId="77777777" w:rsidR="00000000" w:rsidRDefault="00000000"/>
        </w:tc>
        <w:tc>
          <w:tcPr>
            <w:tcW w:w="1845"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FA8DD69" w14:textId="77777777" w:rsidR="00000000" w:rsidRDefault="00000000"/>
        </w:tc>
      </w:tr>
      <w:tr w:rsidR="007617F4" w14:paraId="3E63A359" w14:textId="77777777">
        <w:tblPrEx>
          <w:tblCellMar>
            <w:top w:w="0" w:type="dxa"/>
            <w:bottom w:w="0" w:type="dxa"/>
          </w:tblCellMar>
        </w:tblPrEx>
        <w:trPr>
          <w:trHeight w:val="300"/>
          <w:jc w:val="center"/>
        </w:trPr>
        <w:tc>
          <w:tcPr>
            <w:tcW w:w="1799" w:type="dxa"/>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AA54FEA" w14:textId="77777777" w:rsidR="00000000" w:rsidRDefault="00000000"/>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2F77E3A" w14:textId="77777777" w:rsidR="007617F4" w:rsidRDefault="00000000">
            <w:pPr>
              <w:pStyle w:val="ListParagraph"/>
              <w:spacing w:line="276" w:lineRule="auto"/>
              <w:ind w:left="0"/>
              <w:jc w:val="center"/>
            </w:pPr>
            <w:r>
              <w:rPr>
                <w:rFonts w:eastAsia="Times New Roman"/>
                <w:b/>
                <w:bCs/>
                <w:color w:val="000000"/>
                <w:sz w:val="24"/>
                <w:szCs w:val="24"/>
              </w:rPr>
              <w:t>Evening</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BB25613" w14:textId="77777777" w:rsidR="007617F4" w:rsidRDefault="00000000">
            <w:pPr>
              <w:pStyle w:val="Standard"/>
              <w:spacing w:before="240" w:after="240" w:line="276" w:lineRule="auto"/>
            </w:pPr>
            <w:r>
              <w:t>Farewell banquet</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9D2366" w14:textId="77777777" w:rsidR="007617F4" w:rsidRDefault="007617F4">
            <w:pPr>
              <w:pStyle w:val="Standard"/>
              <w:rPr>
                <w:rFonts w:eastAsia="Times New Roman"/>
              </w:rPr>
            </w:pPr>
          </w:p>
        </w:tc>
      </w:tr>
      <w:tr w:rsidR="007617F4" w14:paraId="4FA8961F" w14:textId="77777777">
        <w:tblPrEx>
          <w:tblCellMar>
            <w:top w:w="0" w:type="dxa"/>
            <w:bottom w:w="0" w:type="dxa"/>
          </w:tblCellMar>
        </w:tblPrEx>
        <w:trPr>
          <w:jc w:val="center"/>
        </w:trPr>
        <w:tc>
          <w:tcPr>
            <w:tcW w:w="179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F7E5604" w14:textId="77777777" w:rsidR="007617F4" w:rsidRDefault="00000000">
            <w:pPr>
              <w:pStyle w:val="ListParagraph"/>
              <w:spacing w:line="276" w:lineRule="auto"/>
              <w:ind w:left="0"/>
              <w:jc w:val="center"/>
            </w:pPr>
            <w:r>
              <w:rPr>
                <w:rFonts w:eastAsia="Times New Roman"/>
                <w:b/>
                <w:bCs/>
                <w:color w:val="000000"/>
              </w:rPr>
              <w:t>April 24 (Friday)</w:t>
            </w:r>
          </w:p>
        </w:tc>
        <w:tc>
          <w:tcPr>
            <w:tcW w:w="13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CB69245" w14:textId="77777777" w:rsidR="007617F4" w:rsidRDefault="00000000">
            <w:pPr>
              <w:pStyle w:val="ListParagraph"/>
              <w:spacing w:line="276" w:lineRule="auto"/>
              <w:ind w:left="0"/>
              <w:jc w:val="center"/>
            </w:pPr>
            <w:r>
              <w:rPr>
                <w:rFonts w:eastAsia="Times New Roman"/>
                <w:b/>
                <w:bCs/>
                <w:color w:val="000000"/>
              </w:rPr>
              <w:t>All day</w:t>
            </w:r>
          </w:p>
        </w:tc>
        <w:tc>
          <w:tcPr>
            <w:tcW w:w="385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165176" w14:textId="77777777" w:rsidR="007617F4" w:rsidRDefault="00000000">
            <w:pPr>
              <w:pStyle w:val="ListParagraph"/>
              <w:spacing w:line="276" w:lineRule="auto"/>
              <w:ind w:left="113"/>
            </w:pPr>
            <w:r>
              <w:rPr>
                <w:rFonts w:eastAsia="Times New Roman"/>
                <w:color w:val="000000"/>
              </w:rPr>
              <w:t>Visit to the</w:t>
            </w:r>
            <w:r>
              <w:rPr>
                <w:rFonts w:eastAsia="Times New Roman"/>
                <w:b/>
                <w:bCs/>
                <w:color w:val="000000"/>
              </w:rPr>
              <w:t xml:space="preserve"> Secutech 2026</w:t>
            </w:r>
          </w:p>
        </w:tc>
        <w:tc>
          <w:tcPr>
            <w:tcW w:w="184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A3FE108" w14:textId="77777777" w:rsidR="007617F4" w:rsidRDefault="00000000">
            <w:pPr>
              <w:pStyle w:val="Standard"/>
              <w:spacing w:line="259" w:lineRule="auto"/>
              <w:rPr>
                <w:rFonts w:eastAsia="Times New Roman"/>
              </w:rPr>
            </w:pPr>
            <w:r>
              <w:rPr>
                <w:rFonts w:eastAsia="Times New Roman"/>
              </w:rPr>
              <w:t>Departure in the afternoon</w:t>
            </w:r>
          </w:p>
        </w:tc>
      </w:tr>
    </w:tbl>
    <w:p w14:paraId="11940629" w14:textId="77777777" w:rsidR="007617F4" w:rsidRDefault="00000000">
      <w:pPr>
        <w:pStyle w:val="Standard"/>
        <w:spacing w:line="360" w:lineRule="exact"/>
      </w:pPr>
      <w:r>
        <w:rPr>
          <w:rFonts w:ascii="DFKai-SB" w:hAnsi="DFKai-SB"/>
          <w:b/>
          <w:bCs/>
          <w:color w:val="000000"/>
        </w:rPr>
        <w:t>Notice: OCAC reserves the right to adjust the agenda as necessary.</w:t>
      </w:r>
    </w:p>
    <w:p w14:paraId="76BD1474" w14:textId="77777777" w:rsidR="007617F4" w:rsidRDefault="007617F4">
      <w:pPr>
        <w:pStyle w:val="Standard"/>
        <w:spacing w:line="360" w:lineRule="exact"/>
        <w:rPr>
          <w:rFonts w:ascii="DFKai-SB" w:hAnsi="DFKai-SB"/>
          <w:b/>
          <w:bCs/>
          <w:color w:val="000000"/>
        </w:rPr>
      </w:pPr>
    </w:p>
    <w:p w14:paraId="4EC6A3DF" w14:textId="77777777" w:rsidR="007617F4" w:rsidRDefault="00000000">
      <w:pPr>
        <w:pStyle w:val="ListParagraph"/>
        <w:numPr>
          <w:ilvl w:val="0"/>
          <w:numId w:val="101"/>
        </w:numPr>
        <w:spacing w:line="460" w:lineRule="exact"/>
      </w:pPr>
      <w:r>
        <w:rPr>
          <w:rFonts w:eastAsia="Times New Roman"/>
          <w:b/>
          <w:bCs/>
          <w:color w:val="000000"/>
        </w:rPr>
        <w:t>Program fees:</w:t>
      </w:r>
    </w:p>
    <w:p w14:paraId="3589740F" w14:textId="77777777" w:rsidR="007617F4" w:rsidRDefault="00000000">
      <w:pPr>
        <w:pStyle w:val="ListParagraph"/>
        <w:numPr>
          <w:ilvl w:val="0"/>
          <w:numId w:val="123"/>
        </w:numPr>
        <w:tabs>
          <w:tab w:val="left" w:pos="1805"/>
        </w:tabs>
        <w:spacing w:line="460" w:lineRule="exact"/>
      </w:pPr>
      <w:r>
        <w:rPr>
          <w:rFonts w:eastAsia="Times New Roman"/>
          <w:b/>
          <w:bCs/>
          <w:color w:val="080808"/>
        </w:rPr>
        <w:lastRenderedPageBreak/>
        <w:t>Expenses Covered by OCAC: L</w:t>
      </w:r>
      <w:r>
        <w:rPr>
          <w:rFonts w:eastAsia="Times New Roman"/>
          <w:color w:val="000000"/>
        </w:rPr>
        <w:t xml:space="preserve">unch and dinner, accommodation, group transportation, visits, insurance, and venue expenses during the </w:t>
      </w:r>
      <w:bookmarkStart w:id="1" w:name="_Int_6F26DoQP"/>
      <w:r>
        <w:rPr>
          <w:rFonts w:eastAsia="Times New Roman"/>
          <w:color w:val="000000"/>
        </w:rPr>
        <w:t>event.</w:t>
      </w:r>
      <w:bookmarkEnd w:id="1"/>
    </w:p>
    <w:p w14:paraId="75363950" w14:textId="77777777" w:rsidR="007617F4" w:rsidRDefault="00000000">
      <w:pPr>
        <w:pStyle w:val="ListParagraph"/>
        <w:numPr>
          <w:ilvl w:val="0"/>
          <w:numId w:val="78"/>
        </w:numPr>
        <w:tabs>
          <w:tab w:val="left" w:pos="1805"/>
        </w:tabs>
        <w:spacing w:line="460" w:lineRule="exact"/>
      </w:pPr>
      <w:r>
        <w:rPr>
          <w:rFonts w:eastAsia="Times New Roman"/>
          <w:b/>
          <w:bCs/>
          <w:color w:val="000000"/>
        </w:rPr>
        <w:t>Expenses to be covered by participants:</w:t>
      </w:r>
    </w:p>
    <w:p w14:paraId="3C41B869" w14:textId="77777777" w:rsidR="007617F4" w:rsidRDefault="00000000">
      <w:pPr>
        <w:pStyle w:val="ListParagraph"/>
        <w:numPr>
          <w:ilvl w:val="0"/>
          <w:numId w:val="124"/>
        </w:numPr>
        <w:tabs>
          <w:tab w:val="left" w:pos="1805"/>
        </w:tabs>
        <w:spacing w:line="460" w:lineRule="exact"/>
      </w:pPr>
      <w:r>
        <w:rPr>
          <w:rFonts w:eastAsia="Times New Roman"/>
          <w:color w:val="000000"/>
        </w:rPr>
        <w:t>Round-trip airfare and related transportation expenses between the participant's place of residence and Taiwan, as well as transportation costs to and from the registration location, and other personal expenses.</w:t>
      </w:r>
    </w:p>
    <w:p w14:paraId="404C61D8" w14:textId="77777777" w:rsidR="007617F4" w:rsidRDefault="00000000">
      <w:pPr>
        <w:pStyle w:val="ListParagraph"/>
        <w:numPr>
          <w:ilvl w:val="0"/>
          <w:numId w:val="77"/>
        </w:numPr>
        <w:tabs>
          <w:tab w:val="left" w:pos="1805"/>
        </w:tabs>
        <w:spacing w:line="460" w:lineRule="exact"/>
      </w:pPr>
      <w:r>
        <w:rPr>
          <w:rFonts w:eastAsia="Times New Roman"/>
          <w:color w:val="000000"/>
        </w:rPr>
        <w:t>During the workshop, accommodation will be arranged on a double occupancy basis (2 persons per room). Requests for early check-in, late check-out, or individual room bookings with additional costs should be submitted in advance. Such requests will be subject to hotel availability, and any associated expenses incurred shall be borne by the participant.</w:t>
      </w:r>
    </w:p>
    <w:p w14:paraId="4D52832B" w14:textId="77777777" w:rsidR="007617F4" w:rsidRDefault="00000000">
      <w:pPr>
        <w:pStyle w:val="ListParagraph"/>
        <w:numPr>
          <w:ilvl w:val="0"/>
          <w:numId w:val="77"/>
        </w:numPr>
        <w:tabs>
          <w:tab w:val="left" w:pos="1805"/>
        </w:tabs>
        <w:spacing w:line="460" w:lineRule="exact"/>
      </w:pPr>
      <w:r>
        <w:rPr>
          <w:rFonts w:eastAsia="Times New Roman"/>
          <w:color w:val="000000"/>
        </w:rPr>
        <w:t xml:space="preserve">OCAC will provide </w:t>
      </w:r>
      <w:r>
        <w:rPr>
          <w:rFonts w:eastAsia="Times New Roman"/>
          <w:b/>
          <w:bCs/>
          <w:color w:val="000000"/>
        </w:rPr>
        <w:t>NT$ 2 million travel insurance</w:t>
      </w:r>
      <w:r>
        <w:rPr>
          <w:rFonts w:eastAsia="Times New Roman"/>
          <w:color w:val="000000"/>
        </w:rPr>
        <w:t xml:space="preserve"> or accident coverage, along with an </w:t>
      </w:r>
      <w:r>
        <w:rPr>
          <w:rFonts w:eastAsia="Times New Roman"/>
          <w:b/>
          <w:bCs/>
          <w:color w:val="000000"/>
        </w:rPr>
        <w:t>additional 10% accident medical insurance</w:t>
      </w:r>
      <w:r>
        <w:rPr>
          <w:rFonts w:eastAsia="Times New Roman"/>
          <w:color w:val="000000"/>
        </w:rPr>
        <w:t xml:space="preserve"> during the event. If participants consider this coverage insufficient, they may </w:t>
      </w:r>
      <w:r>
        <w:rPr>
          <w:rFonts w:eastAsia="Times New Roman"/>
          <w:b/>
          <w:bCs/>
          <w:color w:val="000000"/>
        </w:rPr>
        <w:t>arrange additional insurance at their own expense</w:t>
      </w:r>
      <w:r>
        <w:rPr>
          <w:rFonts w:eastAsia="Times New Roman"/>
          <w:color w:val="000000"/>
        </w:rPr>
        <w:t>. Any medical expenses incurred during the program period in Taiwan due to illness or infection, including related treatment costs, shall be fully borne by the participant.</w:t>
      </w:r>
    </w:p>
    <w:p w14:paraId="717EF171" w14:textId="77777777" w:rsidR="007617F4" w:rsidRDefault="007617F4">
      <w:pPr>
        <w:pStyle w:val="Standard"/>
        <w:tabs>
          <w:tab w:val="left" w:pos="2045"/>
        </w:tabs>
        <w:spacing w:line="460" w:lineRule="exact"/>
        <w:ind w:left="720"/>
        <w:rPr>
          <w:rFonts w:eastAsia="Times New Roman"/>
          <w:color w:val="000000"/>
        </w:rPr>
      </w:pPr>
    </w:p>
    <w:p w14:paraId="2E0180AD" w14:textId="77777777" w:rsidR="007617F4" w:rsidRDefault="00000000">
      <w:pPr>
        <w:pStyle w:val="ListParagraph"/>
        <w:numPr>
          <w:ilvl w:val="0"/>
          <w:numId w:val="101"/>
        </w:numPr>
        <w:spacing w:line="460" w:lineRule="exact"/>
      </w:pPr>
      <w:r>
        <w:rPr>
          <w:rFonts w:eastAsia="Times New Roman"/>
          <w:b/>
          <w:bCs/>
          <w:color w:val="080808"/>
        </w:rPr>
        <w:t>Notice:</w:t>
      </w:r>
    </w:p>
    <w:p w14:paraId="0AB233CF" w14:textId="77777777" w:rsidR="007617F4" w:rsidRDefault="00000000">
      <w:pPr>
        <w:pStyle w:val="ListParagraph"/>
        <w:numPr>
          <w:ilvl w:val="0"/>
          <w:numId w:val="125"/>
        </w:numPr>
        <w:spacing w:line="460" w:lineRule="exact"/>
      </w:pPr>
      <w:r>
        <w:t xml:space="preserve">Only </w:t>
      </w:r>
      <w:r>
        <w:rPr>
          <w:b/>
          <w:bCs/>
        </w:rPr>
        <w:t>one participant</w:t>
      </w:r>
      <w:r>
        <w:t xml:space="preserve"> per household or company is allowed. To maintain group discipline, companions (including family members and assistants) are not permitted to accompany participants during this event.</w:t>
      </w:r>
    </w:p>
    <w:p w14:paraId="717A4032" w14:textId="77777777" w:rsidR="007617F4" w:rsidRDefault="00000000">
      <w:pPr>
        <w:pStyle w:val="ListParagraph"/>
        <w:numPr>
          <w:ilvl w:val="0"/>
          <w:numId w:val="76"/>
        </w:numPr>
        <w:spacing w:line="460" w:lineRule="exact"/>
      </w:pPr>
      <w:r>
        <w:rPr>
          <w:b/>
          <w:bCs/>
        </w:rPr>
        <w:t>Approved participants must register their personal information on the "OCAC Activity Registration System" and confirm check-in details with OCAC as required to obtain eligibility for participation.</w:t>
      </w:r>
    </w:p>
    <w:p w14:paraId="79FDC09C" w14:textId="77777777" w:rsidR="007617F4" w:rsidRDefault="00000000">
      <w:pPr>
        <w:pStyle w:val="ListParagraph"/>
        <w:numPr>
          <w:ilvl w:val="0"/>
          <w:numId w:val="76"/>
        </w:numPr>
        <w:spacing w:line="460" w:lineRule="exact"/>
      </w:pPr>
      <w:r>
        <w:t>As the schedule is intensive, participants are advised to evaluate their own health and physical condition to ensure they can manage the activities without difficulty. To avoid wasting resources, full participation is required for the entire duration of the event. P</w:t>
      </w:r>
      <w:bookmarkStart w:id="2" w:name="_Int_uv5bksXk"/>
      <w:r>
        <w:t>articipants</w:t>
      </w:r>
      <w:bookmarkEnd w:id="2"/>
      <w:r>
        <w:t xml:space="preserve"> are not allowed to leave the group without prior approval from OCAC, except for special circumstances. Those who are unable to fully participate should refrain from joining the </w:t>
      </w:r>
      <w:r>
        <w:lastRenderedPageBreak/>
        <w:t>program.</w:t>
      </w:r>
    </w:p>
    <w:p w14:paraId="16D32A05" w14:textId="77777777" w:rsidR="007617F4" w:rsidRDefault="00000000">
      <w:pPr>
        <w:pStyle w:val="ListParagraph"/>
        <w:numPr>
          <w:ilvl w:val="0"/>
          <w:numId w:val="76"/>
        </w:numPr>
        <w:spacing w:line="460" w:lineRule="exact"/>
      </w:pPr>
      <w:r>
        <w:rPr>
          <w:b/>
          <w:bCs/>
        </w:rPr>
        <w:t xml:space="preserve">Participants are advised to purchase round-trip airfare only after receiving official confirmation of approval. </w:t>
      </w:r>
      <w:r>
        <w:t>If participants have any symptoms of discomfort before check-in or during the event, they should immediately notify OCAC or staff members and refrain from attending the activities.</w:t>
      </w:r>
    </w:p>
    <w:p w14:paraId="3DFFB358" w14:textId="77777777" w:rsidR="007617F4" w:rsidRDefault="007617F4">
      <w:pPr>
        <w:pStyle w:val="ListParagraph"/>
        <w:spacing w:line="460" w:lineRule="exact"/>
        <w:ind w:left="1080"/>
      </w:pPr>
    </w:p>
    <w:p w14:paraId="15901349" w14:textId="77777777" w:rsidR="007617F4" w:rsidRDefault="00000000">
      <w:pPr>
        <w:pStyle w:val="ListParagraph"/>
        <w:numPr>
          <w:ilvl w:val="0"/>
          <w:numId w:val="101"/>
        </w:numPr>
        <w:spacing w:line="460" w:lineRule="exact"/>
      </w:pPr>
      <w:r>
        <w:rPr>
          <w:b/>
          <w:bCs/>
        </w:rPr>
        <w:t>OCAC Contact Information:</w:t>
      </w:r>
    </w:p>
    <w:p w14:paraId="5340829A" w14:textId="77777777" w:rsidR="007617F4" w:rsidRDefault="00000000">
      <w:pPr>
        <w:pStyle w:val="Standard"/>
        <w:spacing w:before="240" w:after="240" w:line="397" w:lineRule="exact"/>
      </w:pPr>
      <w:r>
        <w:rPr>
          <w:rFonts w:ascii="Segoe UI" w:eastAsia="Segoe UI" w:hAnsi="Segoe UI" w:cs="Segoe UI"/>
          <w:color w:val="000000"/>
        </w:rPr>
        <w:t xml:space="preserve">🔹 </w:t>
      </w:r>
      <w:r>
        <w:rPr>
          <w:rFonts w:eastAsia="Times New Roman"/>
          <w:b/>
          <w:bCs/>
          <w:color w:val="000000"/>
        </w:rPr>
        <w:t>Ming-Hsiu-Lee</w:t>
      </w:r>
      <w:r>
        <w:rPr>
          <w:rFonts w:eastAsia="Times New Roman"/>
          <w:color w:val="000000"/>
        </w:rPr>
        <w:t xml:space="preserve"> (Staff)</w:t>
      </w:r>
    </w:p>
    <w:p w14:paraId="6CDF38CA" w14:textId="77777777" w:rsidR="007617F4" w:rsidRDefault="00000000">
      <w:pPr>
        <w:pStyle w:val="Standard"/>
        <w:spacing w:before="240" w:after="240" w:line="397" w:lineRule="exact"/>
      </w:pPr>
      <w:r>
        <w:rPr>
          <w:rFonts w:eastAsia="Times New Roman"/>
          <w:color w:val="000000"/>
        </w:rPr>
        <w:t>📞 +886-2-2327-2722</w:t>
      </w:r>
    </w:p>
    <w:p w14:paraId="4A929E56" w14:textId="77777777" w:rsidR="007617F4" w:rsidRDefault="00000000">
      <w:pPr>
        <w:pStyle w:val="Standard"/>
        <w:spacing w:before="240" w:after="240" w:line="397" w:lineRule="exact"/>
      </w:pPr>
      <w:r>
        <w:rPr>
          <w:rFonts w:eastAsia="Times New Roman"/>
          <w:color w:val="000000"/>
        </w:rPr>
        <w:t xml:space="preserve">📧 </w:t>
      </w:r>
      <w:hyperlink r:id="rId7" w:history="1">
        <w:r>
          <w:rPr>
            <w:rStyle w:val="Internetlink"/>
            <w:rFonts w:eastAsia="Times New Roman"/>
          </w:rPr>
          <w:t>hsiu0918@ocac.gov.tw</w:t>
        </w:r>
      </w:hyperlink>
    </w:p>
    <w:p w14:paraId="75D113F1" w14:textId="77777777" w:rsidR="007617F4" w:rsidRDefault="00000000">
      <w:pPr>
        <w:pStyle w:val="Standard"/>
        <w:spacing w:before="240" w:after="240" w:line="397" w:lineRule="exact"/>
      </w:pPr>
      <w:r>
        <w:rPr>
          <w:rFonts w:eastAsia="Times New Roman"/>
          <w:color w:val="000000"/>
        </w:rPr>
        <w:t>🔹 Ching-Yu Huang (Section Chief)</w:t>
      </w:r>
    </w:p>
    <w:p w14:paraId="70F7086C" w14:textId="77777777" w:rsidR="007617F4" w:rsidRDefault="00000000">
      <w:pPr>
        <w:pStyle w:val="Standard"/>
        <w:spacing w:before="240" w:after="240" w:line="397" w:lineRule="exact"/>
      </w:pPr>
      <w:r>
        <w:rPr>
          <w:rFonts w:eastAsia="Times New Roman"/>
          <w:color w:val="000000"/>
        </w:rPr>
        <w:t>📞 +886-2-2327-2703</w:t>
      </w:r>
    </w:p>
    <w:p w14:paraId="500B0B73" w14:textId="77777777" w:rsidR="007617F4" w:rsidRDefault="00000000">
      <w:pPr>
        <w:pStyle w:val="Standard"/>
        <w:spacing w:before="240" w:after="240" w:line="397" w:lineRule="exact"/>
      </w:pPr>
      <w:r>
        <w:rPr>
          <w:rFonts w:eastAsia="Times New Roman"/>
          <w:color w:val="000000"/>
        </w:rPr>
        <w:t xml:space="preserve">📧 </w:t>
      </w:r>
      <w:hyperlink r:id="rId8" w:history="1">
        <w:r>
          <w:rPr>
            <w:rStyle w:val="Internetlink"/>
            <w:rFonts w:eastAsia="Times New Roman"/>
          </w:rPr>
          <w:t>fed837@ocac.gov.tw</w:t>
        </w:r>
      </w:hyperlink>
    </w:p>
    <w:p w14:paraId="52C30A20" w14:textId="77777777" w:rsidR="007617F4" w:rsidRDefault="007617F4">
      <w:pPr>
        <w:pStyle w:val="Standard"/>
        <w:rPr>
          <w:b/>
          <w:bCs/>
        </w:rPr>
      </w:pPr>
    </w:p>
    <w:p w14:paraId="1F68552E" w14:textId="77777777" w:rsidR="007617F4" w:rsidRDefault="007617F4">
      <w:pPr>
        <w:pStyle w:val="ListParagraph"/>
        <w:spacing w:line="460" w:lineRule="exact"/>
        <w:ind w:left="426" w:right="-1"/>
        <w:rPr>
          <w:spacing w:val="-20"/>
        </w:rPr>
      </w:pPr>
    </w:p>
    <w:sectPr w:rsidR="007617F4">
      <w:footerReference w:type="default" r:id="rId9"/>
      <w:pgSz w:w="11906" w:h="16838"/>
      <w:pgMar w:top="851" w:right="1134" w:bottom="851"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9E129" w14:textId="77777777" w:rsidR="00CF4E98" w:rsidRDefault="00CF4E98">
      <w:r>
        <w:separator/>
      </w:r>
    </w:p>
  </w:endnote>
  <w:endnote w:type="continuationSeparator" w:id="0">
    <w:p w14:paraId="50D1C175" w14:textId="77777777" w:rsidR="00CF4E98" w:rsidRDefault="00CF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imes New Roman,標楷體, 微軟正黑體">
    <w:charset w:val="00"/>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Carlito">
    <w:panose1 w:val="020F0502020204030204"/>
    <w:charset w:val="00"/>
    <w:family w:val="swiss"/>
    <w:pitch w:val="variable"/>
    <w:sig w:usb0="E10002FF" w:usb1="5000ECFF" w:usb2="00000009" w:usb3="00000000" w:csb0="0000019F" w:csb1="00000000"/>
  </w:font>
  <w:font w:name="TW-Sung">
    <w:panose1 w:val="02020300000000000000"/>
    <w:charset w:val="80"/>
    <w:family w:val="roman"/>
    <w:pitch w:val="variable"/>
    <w:sig w:usb0="F7FFAEFF" w:usb1="E9DFFFFF" w:usb2="681FFFFF" w:usb3="00000000" w:csb0="003F00FF" w:csb1="00000000"/>
  </w:font>
  <w:font w:name="DejaVu Sans">
    <w:panose1 w:val="020B0603030804020204"/>
    <w:charset w:val="00"/>
    <w:family w:val="swiss"/>
    <w:pitch w:val="variable"/>
    <w:sig w:usb0="E7002EFF" w:usb1="D200FDFF" w:usb2="0A24602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TW-Kai">
    <w:panose1 w:val="03000500000000000000"/>
    <w:charset w:val="80"/>
    <w:family w:val="script"/>
    <w:pitch w:val="variable"/>
    <w:sig w:usb0="F7FFAEFF" w:usb1="E9DFFFFF" w:usb2="081BFFFF" w:usb3="00000000" w:csb0="003F00FF" w:csb1="00000000"/>
  </w:font>
  <w:font w:name="Mangal">
    <w:panose1 w:val="00000400000000000000"/>
    <w:charset w:val="00"/>
    <w:family w:val="roman"/>
    <w:pitch w:val="variable"/>
    <w:sig w:usb0="00008003" w:usb1="00000000" w:usb2="00000000" w:usb3="00000000" w:csb0="00000001" w:csb1="00000000"/>
  </w:font>
  <w:font w:name="Source Han Sans SC">
    <w:charset w:val="00"/>
    <w:family w:val="auto"/>
    <w:pitch w:val="variable"/>
  </w:font>
  <w:font w:name="標楷體, 微軟正黑體">
    <w:charset w:val="00"/>
    <w:family w:val="auto"/>
    <w:pitch w:val="variable"/>
  </w:font>
  <w:font w:name="Cambria">
    <w:panose1 w:val="02040503050406030204"/>
    <w:charset w:val="00"/>
    <w:family w:val="roman"/>
    <w:pitch w:val="variable"/>
    <w:sig w:usb0="E00006FF" w:usb1="420024FF" w:usb2="02000000" w:usb3="00000000" w:csb0="0000019F" w:csb1="00000000"/>
  </w:font>
  <w:font w:name="新細明體, PMingLiU">
    <w:charset w:val="00"/>
    <w:family w:val="auto"/>
    <w:pitch w:val="variable"/>
  </w:font>
  <w:font w:name="Liberation Mono">
    <w:panose1 w:val="02070409020205020404"/>
    <w:charset w:val="00"/>
    <w:family w:val="modern"/>
    <w:pitch w:val="fixed"/>
    <w:sig w:usb0="E0000AFF" w:usb1="400078FF" w:usb2="00000001" w:usb3="00000000" w:csb0="000001BF" w:csb1="00000000"/>
  </w:font>
  <w:font w:name="Monotype Corsiva">
    <w:panose1 w:val="03010101010201010101"/>
    <w:charset w:val="00"/>
    <w:family w:val="script"/>
    <w:pitch w:val="variable"/>
    <w:sig w:usb0="00000287" w:usb1="00000000" w:usb2="00000000" w:usb3="00000000" w:csb0="0000009F" w:csb1="00000000"/>
  </w:font>
  <w:font w:name="???, ?????">
    <w:charset w:val="00"/>
    <w:family w:val="auto"/>
    <w:pitch w:val="variable"/>
  </w:font>
  <w:font w:name="????, PMingLiU">
    <w:charset w:val="00"/>
    <w:family w:val="auto"/>
    <w:pitch w:val="variable"/>
  </w:font>
  <w:font w:name="Microsoft JhengHei">
    <w:panose1 w:val="020B0604030504040204"/>
    <w:charset w:val="88"/>
    <w:family w:val="swiss"/>
    <w:pitch w:val="variable"/>
    <w:sig w:usb0="000002A7" w:usb1="28CF4400" w:usb2="00000016" w:usb3="00000000" w:csb0="00100009" w:csb1="00000000"/>
  </w:font>
  <w:font w:name="細明體, MingLiU">
    <w:charset w:val="00"/>
    <w:family w:val="auto"/>
    <w:pitch w:val="variable"/>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87B6" w14:textId="77777777" w:rsidR="00000000" w:rsidRDefault="00000000">
    <w:pPr>
      <w:pStyle w:val="Footer"/>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2508" w14:textId="77777777" w:rsidR="00CF4E98" w:rsidRDefault="00CF4E98">
      <w:r>
        <w:rPr>
          <w:color w:val="000000"/>
        </w:rPr>
        <w:separator/>
      </w:r>
    </w:p>
  </w:footnote>
  <w:footnote w:type="continuationSeparator" w:id="0">
    <w:p w14:paraId="4E64F732" w14:textId="77777777" w:rsidR="00CF4E98" w:rsidRDefault="00CF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080"/>
    <w:multiLevelType w:val="multilevel"/>
    <w:tmpl w:val="9F46F00A"/>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1635D67"/>
    <w:multiLevelType w:val="multilevel"/>
    <w:tmpl w:val="EBAA81A4"/>
    <w:styleLink w:val="WWNum20"/>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 w15:restartNumberingAfterBreak="0">
    <w:nsid w:val="01AF4169"/>
    <w:multiLevelType w:val="multilevel"/>
    <w:tmpl w:val="390AC4FC"/>
    <w:styleLink w:val="WWNum2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BD6610"/>
    <w:multiLevelType w:val="multilevel"/>
    <w:tmpl w:val="8BFCB8F4"/>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3661863"/>
    <w:multiLevelType w:val="multilevel"/>
    <w:tmpl w:val="6AC2208E"/>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3673B0D"/>
    <w:multiLevelType w:val="multilevel"/>
    <w:tmpl w:val="489C0EA2"/>
    <w:styleLink w:val="WWNum2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4565E"/>
    <w:multiLevelType w:val="multilevel"/>
    <w:tmpl w:val="4B4AD950"/>
    <w:styleLink w:val="WWNum34"/>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06423F1B"/>
    <w:multiLevelType w:val="multilevel"/>
    <w:tmpl w:val="7408F98C"/>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8857F8A"/>
    <w:multiLevelType w:val="multilevel"/>
    <w:tmpl w:val="443073DC"/>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9117031"/>
    <w:multiLevelType w:val="multilevel"/>
    <w:tmpl w:val="8C1485EE"/>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0D604F54"/>
    <w:multiLevelType w:val="multilevel"/>
    <w:tmpl w:val="FE140B84"/>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0F113DB7"/>
    <w:multiLevelType w:val="multilevel"/>
    <w:tmpl w:val="C5501F78"/>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0F1A1C0F"/>
    <w:multiLevelType w:val="multilevel"/>
    <w:tmpl w:val="25047730"/>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05B2B03"/>
    <w:multiLevelType w:val="multilevel"/>
    <w:tmpl w:val="B6403A56"/>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1CB4BB3"/>
    <w:multiLevelType w:val="multilevel"/>
    <w:tmpl w:val="CD469D54"/>
    <w:styleLink w:val="WWNum37"/>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5" w15:restartNumberingAfterBreak="0">
    <w:nsid w:val="13B11DEA"/>
    <w:multiLevelType w:val="multilevel"/>
    <w:tmpl w:val="8B3ABC62"/>
    <w:styleLink w:val="WWNum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3DA4874"/>
    <w:multiLevelType w:val="multilevel"/>
    <w:tmpl w:val="961051C2"/>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5B14D3A"/>
    <w:multiLevelType w:val="multilevel"/>
    <w:tmpl w:val="F68C0274"/>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7833B0C"/>
    <w:multiLevelType w:val="multilevel"/>
    <w:tmpl w:val="01A43C68"/>
    <w:styleLink w:val="WWNum2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179B458E"/>
    <w:multiLevelType w:val="multilevel"/>
    <w:tmpl w:val="3A3A3C00"/>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1A591066"/>
    <w:multiLevelType w:val="multilevel"/>
    <w:tmpl w:val="91FABDE6"/>
    <w:styleLink w:val="14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B456EE1"/>
    <w:multiLevelType w:val="multilevel"/>
    <w:tmpl w:val="200838D0"/>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1B567780"/>
    <w:multiLevelType w:val="multilevel"/>
    <w:tmpl w:val="91F26C72"/>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1B606109"/>
    <w:multiLevelType w:val="multilevel"/>
    <w:tmpl w:val="C0366A78"/>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C1208D5"/>
    <w:multiLevelType w:val="multilevel"/>
    <w:tmpl w:val="FB6AB820"/>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1DB97E58"/>
    <w:multiLevelType w:val="multilevel"/>
    <w:tmpl w:val="900A6BFE"/>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26" w15:restartNumberingAfterBreak="0">
    <w:nsid w:val="1DED48C1"/>
    <w:multiLevelType w:val="multilevel"/>
    <w:tmpl w:val="96467C0C"/>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21126863"/>
    <w:multiLevelType w:val="multilevel"/>
    <w:tmpl w:val="E1D687AC"/>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2AB29E0"/>
    <w:multiLevelType w:val="multilevel"/>
    <w:tmpl w:val="3DE634F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2391177A"/>
    <w:multiLevelType w:val="multilevel"/>
    <w:tmpl w:val="B34ACC8C"/>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24BE4931"/>
    <w:multiLevelType w:val="multilevel"/>
    <w:tmpl w:val="501A74E2"/>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25376835"/>
    <w:multiLevelType w:val="multilevel"/>
    <w:tmpl w:val="06D68D30"/>
    <w:styleLink w:val="WWNum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5E32480"/>
    <w:multiLevelType w:val="multilevel"/>
    <w:tmpl w:val="1D26B15A"/>
    <w:styleLink w:val="WWNum2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3" w15:restartNumberingAfterBreak="0">
    <w:nsid w:val="281D1777"/>
    <w:multiLevelType w:val="multilevel"/>
    <w:tmpl w:val="CAC44E5E"/>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28477591"/>
    <w:multiLevelType w:val="multilevel"/>
    <w:tmpl w:val="396C3D90"/>
    <w:styleLink w:val="WWNum41"/>
    <w:lvl w:ilvl="0">
      <w:start w:val="1"/>
      <w:numFmt w:val="decimal"/>
      <w:lvlText w:val="%1."/>
      <w:lvlJc w:val="left"/>
      <w:pPr>
        <w:ind w:left="720" w:hanging="360"/>
      </w:pPr>
      <w:rPr>
        <w:rFonts w:ascii="DFKai-SB" w:eastAsia="DFKai-SB" w:hAnsi="DFKai-SB"/>
        <w:b/>
        <w:bCs/>
        <w:sz w:val="28"/>
        <w:szCs w:val="28"/>
      </w:rPr>
    </w:lvl>
    <w:lvl w:ilvl="1">
      <w:start w:val="1"/>
      <w:numFmt w:val="decimal"/>
      <w:lvlText w:val="%2."/>
      <w:lvlJc w:val="left"/>
      <w:pPr>
        <w:ind w:left="1080" w:hanging="360"/>
      </w:pPr>
      <w:rPr>
        <w:rFonts w:ascii="DFKai-SB" w:eastAsia="DFKai-SB" w:hAnsi="DFKai-SB"/>
        <w:b/>
        <w:bCs/>
        <w:sz w:val="28"/>
        <w:szCs w:val="28"/>
      </w:rPr>
    </w:lvl>
    <w:lvl w:ilvl="2">
      <w:start w:val="1"/>
      <w:numFmt w:val="decimal"/>
      <w:lvlText w:val="%3."/>
      <w:lvlJc w:val="left"/>
      <w:pPr>
        <w:ind w:left="1440" w:hanging="360"/>
      </w:pPr>
      <w:rPr>
        <w:rFonts w:ascii="DFKai-SB" w:eastAsia="DFKai-SB" w:hAnsi="DFKai-SB"/>
        <w:b/>
        <w:bCs/>
        <w:sz w:val="28"/>
        <w:szCs w:val="28"/>
      </w:rPr>
    </w:lvl>
    <w:lvl w:ilvl="3">
      <w:start w:val="1"/>
      <w:numFmt w:val="decimal"/>
      <w:lvlText w:val="%4."/>
      <w:lvlJc w:val="left"/>
      <w:pPr>
        <w:ind w:left="1800" w:hanging="360"/>
      </w:pPr>
      <w:rPr>
        <w:rFonts w:ascii="DFKai-SB" w:eastAsia="DFKai-SB" w:hAnsi="DFKai-SB"/>
        <w:b/>
        <w:bCs/>
        <w:sz w:val="28"/>
        <w:szCs w:val="28"/>
      </w:rPr>
    </w:lvl>
    <w:lvl w:ilvl="4">
      <w:start w:val="1"/>
      <w:numFmt w:val="decimal"/>
      <w:lvlText w:val="%5."/>
      <w:lvlJc w:val="left"/>
      <w:pPr>
        <w:ind w:left="2160" w:hanging="360"/>
      </w:pPr>
      <w:rPr>
        <w:rFonts w:ascii="DFKai-SB" w:eastAsia="DFKai-SB" w:hAnsi="DFKai-SB"/>
        <w:b/>
        <w:bCs/>
        <w:sz w:val="28"/>
        <w:szCs w:val="28"/>
      </w:rPr>
    </w:lvl>
    <w:lvl w:ilvl="5">
      <w:start w:val="1"/>
      <w:numFmt w:val="decimal"/>
      <w:lvlText w:val="%6."/>
      <w:lvlJc w:val="left"/>
      <w:pPr>
        <w:ind w:left="2520" w:hanging="360"/>
      </w:pPr>
      <w:rPr>
        <w:rFonts w:ascii="DFKai-SB" w:eastAsia="DFKai-SB" w:hAnsi="DFKai-SB"/>
        <w:b/>
        <w:bCs/>
        <w:sz w:val="28"/>
        <w:szCs w:val="28"/>
      </w:rPr>
    </w:lvl>
    <w:lvl w:ilvl="6">
      <w:start w:val="1"/>
      <w:numFmt w:val="decimal"/>
      <w:lvlText w:val="%7."/>
      <w:lvlJc w:val="left"/>
      <w:pPr>
        <w:ind w:left="2880" w:hanging="360"/>
      </w:pPr>
      <w:rPr>
        <w:rFonts w:ascii="DFKai-SB" w:eastAsia="DFKai-SB" w:hAnsi="DFKai-SB"/>
        <w:b/>
        <w:bCs/>
        <w:sz w:val="28"/>
        <w:szCs w:val="28"/>
      </w:rPr>
    </w:lvl>
    <w:lvl w:ilvl="7">
      <w:start w:val="1"/>
      <w:numFmt w:val="decimal"/>
      <w:lvlText w:val="%8."/>
      <w:lvlJc w:val="left"/>
      <w:pPr>
        <w:ind w:left="3240" w:hanging="360"/>
      </w:pPr>
      <w:rPr>
        <w:rFonts w:ascii="DFKai-SB" w:eastAsia="DFKai-SB" w:hAnsi="DFKai-SB"/>
        <w:b/>
        <w:bCs/>
        <w:sz w:val="28"/>
        <w:szCs w:val="28"/>
      </w:rPr>
    </w:lvl>
    <w:lvl w:ilvl="8">
      <w:start w:val="1"/>
      <w:numFmt w:val="decimal"/>
      <w:lvlText w:val="%9."/>
      <w:lvlJc w:val="left"/>
      <w:pPr>
        <w:ind w:left="3600" w:hanging="360"/>
      </w:pPr>
      <w:rPr>
        <w:rFonts w:ascii="DFKai-SB" w:eastAsia="DFKai-SB" w:hAnsi="DFKai-SB"/>
        <w:b/>
        <w:bCs/>
        <w:sz w:val="28"/>
        <w:szCs w:val="28"/>
      </w:rPr>
    </w:lvl>
  </w:abstractNum>
  <w:abstractNum w:abstractNumId="35" w15:restartNumberingAfterBreak="0">
    <w:nsid w:val="2A745270"/>
    <w:multiLevelType w:val="multilevel"/>
    <w:tmpl w:val="9D66C3AE"/>
    <w:styleLink w:val="WWNum31"/>
    <w:lvl w:ilvl="0">
      <w:start w:val="1"/>
      <w:numFmt w:val="japaneseCounting"/>
      <w:pStyle w:val="a"/>
      <w:suff w:val="nothing"/>
      <w:lvlText w:val="%1、"/>
      <w:lvlJc w:val="left"/>
      <w:pPr>
        <w:ind w:left="953" w:hanging="641"/>
      </w:pPr>
      <w:rPr>
        <w:rFonts w:ascii="DFKai-SB" w:eastAsia="DFKai-SB" w:hAnsi="DFKai-SB"/>
        <w:b w:val="0"/>
        <w:i w:val="0"/>
        <w:sz w:val="32"/>
      </w:rPr>
    </w:lvl>
    <w:lvl w:ilvl="1">
      <w:start w:val="1"/>
      <w:numFmt w:val="japaneseCounting"/>
      <w:suff w:val="nothing"/>
      <w:lvlText w:val="（%2）"/>
      <w:lvlJc w:val="left"/>
      <w:pPr>
        <w:ind w:left="1605" w:hanging="959"/>
      </w:pPr>
      <w:rPr>
        <w:rFonts w:eastAsia="DFKai-SB"/>
        <w:b w:val="0"/>
        <w:i w:val="0"/>
        <w:sz w:val="32"/>
      </w:rPr>
    </w:lvl>
    <w:lvl w:ilvl="2">
      <w:start w:val="1"/>
      <w:numFmt w:val="decimal"/>
      <w:suff w:val="nothing"/>
      <w:lvlText w:val="%3、"/>
      <w:lvlJc w:val="left"/>
      <w:pPr>
        <w:ind w:left="1605" w:hanging="641"/>
      </w:pPr>
      <w:rPr>
        <w:rFonts w:eastAsia="DFKai-SB"/>
        <w:b w:val="0"/>
        <w:i w:val="0"/>
        <w:sz w:val="32"/>
      </w:rPr>
    </w:lvl>
    <w:lvl w:ilvl="3">
      <w:start w:val="1"/>
      <w:numFmt w:val="decimal"/>
      <w:suff w:val="nothing"/>
      <w:lvlText w:val="（%4）"/>
      <w:lvlJc w:val="left"/>
      <w:pPr>
        <w:ind w:left="2240" w:hanging="970"/>
      </w:pPr>
      <w:rPr>
        <w:rFonts w:eastAsia="DFKai-SB"/>
        <w:b w:val="0"/>
        <w:i w:val="0"/>
        <w:sz w:val="32"/>
      </w:rPr>
    </w:lvl>
    <w:lvl w:ilvl="4">
      <w:start w:val="1"/>
      <w:numFmt w:val="none"/>
      <w:suff w:val="nothing"/>
      <w:lvlText w:val="%5"/>
      <w:lvlJc w:val="left"/>
      <w:pPr>
        <w:ind w:left="3280" w:hanging="64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36" w15:restartNumberingAfterBreak="0">
    <w:nsid w:val="2B2D12B8"/>
    <w:multiLevelType w:val="multilevel"/>
    <w:tmpl w:val="B4A0D23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2B951FDE"/>
    <w:multiLevelType w:val="multilevel"/>
    <w:tmpl w:val="6AF245C4"/>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2B9B274C"/>
    <w:multiLevelType w:val="multilevel"/>
    <w:tmpl w:val="8258CC4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2C142FC1"/>
    <w:multiLevelType w:val="multilevel"/>
    <w:tmpl w:val="761A428E"/>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E4B2C83"/>
    <w:multiLevelType w:val="multilevel"/>
    <w:tmpl w:val="BD5601E0"/>
    <w:styleLink w:val="WWNum36"/>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1" w15:restartNumberingAfterBreak="0">
    <w:nsid w:val="2FB60D64"/>
    <w:multiLevelType w:val="multilevel"/>
    <w:tmpl w:val="C436F012"/>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30BA1D9F"/>
    <w:multiLevelType w:val="multilevel"/>
    <w:tmpl w:val="215AE19C"/>
    <w:styleLink w:val="WWNum16"/>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30C2320D"/>
    <w:multiLevelType w:val="multilevel"/>
    <w:tmpl w:val="D0B2D656"/>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15D6F85"/>
    <w:multiLevelType w:val="multilevel"/>
    <w:tmpl w:val="0C6A7B00"/>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31A6753D"/>
    <w:multiLevelType w:val="multilevel"/>
    <w:tmpl w:val="CC045CCA"/>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31FE0997"/>
    <w:multiLevelType w:val="multilevel"/>
    <w:tmpl w:val="34FE4254"/>
    <w:styleLink w:val="Numberingivx"/>
    <w:lvl w:ilvl="0">
      <w:start w:val="1"/>
      <w:numFmt w:val="lowerRoman"/>
      <w:lvlText w:val="%1."/>
      <w:lvlJc w:val="right"/>
      <w:pPr>
        <w:ind w:left="754" w:hanging="174"/>
      </w:pPr>
    </w:lvl>
    <w:lvl w:ilvl="1">
      <w:start w:val="1"/>
      <w:numFmt w:val="upperRoman"/>
      <w:lvlText w:val="%2."/>
      <w:lvlJc w:val="right"/>
      <w:pPr>
        <w:ind w:left="1508" w:hanging="174"/>
      </w:pPr>
    </w:lvl>
    <w:lvl w:ilvl="2">
      <w:start w:val="1"/>
      <w:numFmt w:val="lowerLetter"/>
      <w:lvlText w:val="%3)"/>
      <w:lvlJc w:val="left"/>
      <w:pPr>
        <w:ind w:left="2262" w:hanging="397"/>
      </w:pPr>
    </w:lvl>
    <w:lvl w:ilvl="3">
      <w:numFmt w:val="bullet"/>
      <w:lvlText w:val="•"/>
      <w:lvlJc w:val="left"/>
      <w:pPr>
        <w:ind w:left="2642" w:hanging="374"/>
      </w:pPr>
    </w:lvl>
    <w:lvl w:ilvl="4">
      <w:numFmt w:val="bullet"/>
      <w:lvlText w:val="•"/>
      <w:lvlJc w:val="left"/>
      <w:pPr>
        <w:ind w:left="3016" w:hanging="374"/>
      </w:pPr>
    </w:lvl>
    <w:lvl w:ilvl="5">
      <w:numFmt w:val="bullet"/>
      <w:lvlText w:val="•"/>
      <w:lvlJc w:val="left"/>
      <w:pPr>
        <w:ind w:left="3390" w:hanging="374"/>
      </w:pPr>
    </w:lvl>
    <w:lvl w:ilvl="6">
      <w:numFmt w:val="bullet"/>
      <w:lvlText w:val="•"/>
      <w:lvlJc w:val="left"/>
      <w:pPr>
        <w:ind w:left="3764" w:hanging="374"/>
      </w:pPr>
    </w:lvl>
    <w:lvl w:ilvl="7">
      <w:numFmt w:val="bullet"/>
      <w:lvlText w:val="•"/>
      <w:lvlJc w:val="left"/>
      <w:pPr>
        <w:ind w:left="4138" w:hanging="374"/>
      </w:pPr>
    </w:lvl>
    <w:lvl w:ilvl="8">
      <w:numFmt w:val="bullet"/>
      <w:lvlText w:val="•"/>
      <w:lvlJc w:val="left"/>
      <w:pPr>
        <w:ind w:left="4512" w:hanging="374"/>
      </w:pPr>
    </w:lvl>
  </w:abstractNum>
  <w:abstractNum w:abstractNumId="47" w15:restartNumberingAfterBreak="0">
    <w:nsid w:val="32D30100"/>
    <w:multiLevelType w:val="multilevel"/>
    <w:tmpl w:val="314A57DA"/>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35B767EB"/>
    <w:multiLevelType w:val="multilevel"/>
    <w:tmpl w:val="0548147A"/>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6A94129"/>
    <w:multiLevelType w:val="multilevel"/>
    <w:tmpl w:val="244A770A"/>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6CF674F"/>
    <w:multiLevelType w:val="multilevel"/>
    <w:tmpl w:val="FF1EAD26"/>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A1B508A"/>
    <w:multiLevelType w:val="multilevel"/>
    <w:tmpl w:val="09BA9732"/>
    <w:styleLink w:val="WWNum5"/>
    <w:lvl w:ilvl="0">
      <w:start w:val="1"/>
      <w:numFmt w:val="decimal"/>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715177"/>
    <w:multiLevelType w:val="multilevel"/>
    <w:tmpl w:val="F754EB40"/>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A9C408C"/>
    <w:multiLevelType w:val="multilevel"/>
    <w:tmpl w:val="0CC67B84"/>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3AC02698"/>
    <w:multiLevelType w:val="multilevel"/>
    <w:tmpl w:val="B99C2304"/>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BC658EE"/>
    <w:multiLevelType w:val="multilevel"/>
    <w:tmpl w:val="D7A8E1C6"/>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3BF14A94"/>
    <w:multiLevelType w:val="multilevel"/>
    <w:tmpl w:val="95AC8F84"/>
    <w:styleLink w:val="WWNum32"/>
    <w:lvl w:ilvl="0">
      <w:start w:val="1"/>
      <w:numFmt w:val="japaneseCounting"/>
      <w:lvlText w:val="%1、"/>
      <w:lvlJc w:val="left"/>
      <w:pPr>
        <w:ind w:left="720" w:hanging="720"/>
      </w:pPr>
      <w:rPr>
        <w:rFonts w:ascii="DFKai-SB" w:hAnsi="DFKai-SB"/>
      </w:rPr>
    </w:lvl>
    <w:lvl w:ilvl="1">
      <w:start w:val="1"/>
      <w:numFmt w:val="japaneseCounting"/>
      <w:lvlText w:val="（%2）"/>
      <w:lvlJc w:val="left"/>
      <w:pPr>
        <w:ind w:left="1560" w:hanging="1080"/>
      </w:pPr>
      <w:rPr>
        <w:rFonts w:ascii="DFKai-SB" w:eastAsia="DFKai-SB" w:hAnsi="DFKai-SB"/>
      </w:rPr>
    </w:lvl>
    <w:lvl w:ilvl="2">
      <w:start w:val="1"/>
      <w:numFmt w:val="lowerRoman"/>
      <w:lvlText w:val="%3."/>
      <w:lvlJc w:val="right"/>
      <w:pPr>
        <w:ind w:left="1440" w:hanging="480"/>
      </w:pPr>
    </w:lvl>
    <w:lvl w:ilvl="3">
      <w:start w:val="1"/>
      <w:numFmt w:val="decimal"/>
      <w:lvlText w:val="%4."/>
      <w:lvlJc w:val="left"/>
      <w:pPr>
        <w:ind w:left="1920" w:hanging="480"/>
      </w:pPr>
      <w:rPr>
        <w:color w:val="auto"/>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3C733FA4"/>
    <w:multiLevelType w:val="multilevel"/>
    <w:tmpl w:val="7FD471A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58" w15:restartNumberingAfterBreak="0">
    <w:nsid w:val="3CF0040A"/>
    <w:multiLevelType w:val="multilevel"/>
    <w:tmpl w:val="5E66E3EC"/>
    <w:styleLink w:val="WWNum6"/>
    <w:lvl w:ilvl="0">
      <w:start w:val="1"/>
      <w:numFmt w:val="upperLetter"/>
      <w:lvlText w:val="%1."/>
      <w:lvlJc w:val="left"/>
      <w:pPr>
        <w:ind w:left="1080" w:hanging="360"/>
      </w:pPr>
      <w:rPr>
        <w:rFonts w:ascii="Times New Roman,標楷體, 微軟正黑體" w:hAnsi="Times New Roman,標楷體, 微軟正黑體"/>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DE77D44"/>
    <w:multiLevelType w:val="multilevel"/>
    <w:tmpl w:val="EEB2E78E"/>
    <w:styleLink w:val="WWNum18"/>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0" w15:restartNumberingAfterBreak="0">
    <w:nsid w:val="3DF47AFE"/>
    <w:multiLevelType w:val="multilevel"/>
    <w:tmpl w:val="7D5831EE"/>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3E1F6A6F"/>
    <w:multiLevelType w:val="multilevel"/>
    <w:tmpl w:val="C606724A"/>
    <w:styleLink w:val="WWNum14"/>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2" w15:restartNumberingAfterBreak="0">
    <w:nsid w:val="3EE75B0F"/>
    <w:multiLevelType w:val="multilevel"/>
    <w:tmpl w:val="1758F63C"/>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3FF25941"/>
    <w:multiLevelType w:val="multilevel"/>
    <w:tmpl w:val="AE768CC8"/>
    <w:styleLink w:val="WWNum39"/>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4" w15:restartNumberingAfterBreak="0">
    <w:nsid w:val="405F47ED"/>
    <w:multiLevelType w:val="multilevel"/>
    <w:tmpl w:val="353C9BF4"/>
    <w:styleLink w:val="18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409305C9"/>
    <w:multiLevelType w:val="multilevel"/>
    <w:tmpl w:val="35461D90"/>
    <w:styleLink w:val="WWNum35"/>
    <w:lvl w:ilvl="0">
      <w:start w:val="1"/>
      <w:numFmt w:val="japaneseCounting"/>
      <w:lvlText w:val="(%1)"/>
      <w:lvlJc w:val="left"/>
      <w:pPr>
        <w:ind w:left="1200" w:hanging="480"/>
      </w:pPr>
      <w:rPr>
        <w:rFonts w:ascii="DFKai-SB" w:eastAsia="DFKai-SB" w:hAnsi="DFKai-S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6" w15:restartNumberingAfterBreak="0">
    <w:nsid w:val="47467A41"/>
    <w:multiLevelType w:val="multilevel"/>
    <w:tmpl w:val="AF18BB40"/>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4A3F2266"/>
    <w:multiLevelType w:val="multilevel"/>
    <w:tmpl w:val="BE1CEBF2"/>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4A9E4AB6"/>
    <w:multiLevelType w:val="multilevel"/>
    <w:tmpl w:val="D0DE82E0"/>
    <w:styleLink w:val="WWNum15"/>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9" w15:restartNumberingAfterBreak="0">
    <w:nsid w:val="4B59667A"/>
    <w:multiLevelType w:val="multilevel"/>
    <w:tmpl w:val="225C8770"/>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4D1152E6"/>
    <w:multiLevelType w:val="multilevel"/>
    <w:tmpl w:val="F384D9E0"/>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4DB1423B"/>
    <w:multiLevelType w:val="multilevel"/>
    <w:tmpl w:val="3E8E21B8"/>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4E514F05"/>
    <w:multiLevelType w:val="multilevel"/>
    <w:tmpl w:val="8246226A"/>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4E7B1536"/>
    <w:multiLevelType w:val="multilevel"/>
    <w:tmpl w:val="BE8C80F8"/>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0261369"/>
    <w:multiLevelType w:val="multilevel"/>
    <w:tmpl w:val="A0E643DE"/>
    <w:styleLink w:val="14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51D51AC9"/>
    <w:multiLevelType w:val="multilevel"/>
    <w:tmpl w:val="9AECE27A"/>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6" w15:restartNumberingAfterBreak="0">
    <w:nsid w:val="522D58B6"/>
    <w:multiLevelType w:val="multilevel"/>
    <w:tmpl w:val="ED0207EA"/>
    <w:styleLink w:val="WWNum8"/>
    <w:lvl w:ilvl="0">
      <w:start w:val="1"/>
      <w:numFmt w:val="decimal"/>
      <w:lvlText w:val="%1."/>
      <w:lvlJc w:val="left"/>
      <w:pPr>
        <w:ind w:left="417" w:hanging="360"/>
      </w:p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7" w15:restartNumberingAfterBreak="0">
    <w:nsid w:val="52886F41"/>
    <w:multiLevelType w:val="multilevel"/>
    <w:tmpl w:val="E54E80D6"/>
    <w:styleLink w:val="WWNum13"/>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53147499"/>
    <w:multiLevelType w:val="multilevel"/>
    <w:tmpl w:val="A5DEA70E"/>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54AE5220"/>
    <w:multiLevelType w:val="multilevel"/>
    <w:tmpl w:val="B212CA8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54E05277"/>
    <w:multiLevelType w:val="multilevel"/>
    <w:tmpl w:val="B56A361C"/>
    <w:styleLink w:val="WWNum40"/>
    <w:lvl w:ilvl="0">
      <w:start w:val="1"/>
      <w:numFmt w:val="decimal"/>
      <w:lvlText w:val="%1."/>
      <w:lvlJc w:val="left"/>
      <w:pPr>
        <w:ind w:left="878" w:hanging="360"/>
      </w:pPr>
      <w:rPr>
        <w:rFonts w:ascii="DFKai-SB" w:eastAsia="DFKai-SB" w:hAnsi="DFKai-SB"/>
        <w:b/>
        <w:bCs/>
        <w:sz w:val="28"/>
        <w:szCs w:val="28"/>
      </w:rPr>
    </w:lvl>
    <w:lvl w:ilvl="1">
      <w:start w:val="1"/>
      <w:numFmt w:val="decimal"/>
      <w:lvlText w:val="%2."/>
      <w:lvlJc w:val="left"/>
      <w:pPr>
        <w:ind w:left="1238" w:hanging="360"/>
      </w:pPr>
      <w:rPr>
        <w:rFonts w:ascii="DFKai-SB" w:eastAsia="DFKai-SB" w:hAnsi="DFKai-SB"/>
        <w:b/>
        <w:bCs/>
        <w:sz w:val="28"/>
        <w:szCs w:val="28"/>
      </w:rPr>
    </w:lvl>
    <w:lvl w:ilvl="2">
      <w:start w:val="1"/>
      <w:numFmt w:val="decimal"/>
      <w:lvlText w:val="%3."/>
      <w:lvlJc w:val="left"/>
      <w:pPr>
        <w:ind w:left="1598" w:hanging="360"/>
      </w:pPr>
      <w:rPr>
        <w:rFonts w:ascii="DFKai-SB" w:eastAsia="DFKai-SB" w:hAnsi="DFKai-SB"/>
        <w:b/>
        <w:bCs/>
        <w:sz w:val="28"/>
        <w:szCs w:val="28"/>
      </w:rPr>
    </w:lvl>
    <w:lvl w:ilvl="3">
      <w:start w:val="1"/>
      <w:numFmt w:val="decimal"/>
      <w:lvlText w:val="%4."/>
      <w:lvlJc w:val="left"/>
      <w:pPr>
        <w:ind w:left="1958" w:hanging="360"/>
      </w:pPr>
      <w:rPr>
        <w:rFonts w:ascii="DFKai-SB" w:eastAsia="DFKai-SB" w:hAnsi="DFKai-SB"/>
        <w:b/>
        <w:bCs/>
        <w:sz w:val="28"/>
        <w:szCs w:val="28"/>
      </w:rPr>
    </w:lvl>
    <w:lvl w:ilvl="4">
      <w:start w:val="1"/>
      <w:numFmt w:val="decimal"/>
      <w:lvlText w:val="%5."/>
      <w:lvlJc w:val="left"/>
      <w:pPr>
        <w:ind w:left="2318" w:hanging="360"/>
      </w:pPr>
      <w:rPr>
        <w:rFonts w:ascii="DFKai-SB" w:eastAsia="DFKai-SB" w:hAnsi="DFKai-SB"/>
        <w:b/>
        <w:bCs/>
        <w:sz w:val="28"/>
        <w:szCs w:val="28"/>
      </w:rPr>
    </w:lvl>
    <w:lvl w:ilvl="5">
      <w:start w:val="1"/>
      <w:numFmt w:val="decimal"/>
      <w:lvlText w:val="%6."/>
      <w:lvlJc w:val="left"/>
      <w:pPr>
        <w:ind w:left="2678" w:hanging="360"/>
      </w:pPr>
      <w:rPr>
        <w:rFonts w:ascii="DFKai-SB" w:eastAsia="DFKai-SB" w:hAnsi="DFKai-SB"/>
        <w:b/>
        <w:bCs/>
        <w:sz w:val="28"/>
        <w:szCs w:val="28"/>
      </w:rPr>
    </w:lvl>
    <w:lvl w:ilvl="6">
      <w:start w:val="1"/>
      <w:numFmt w:val="decimal"/>
      <w:lvlText w:val="%7."/>
      <w:lvlJc w:val="left"/>
      <w:pPr>
        <w:ind w:left="3038" w:hanging="360"/>
      </w:pPr>
      <w:rPr>
        <w:rFonts w:ascii="DFKai-SB" w:eastAsia="DFKai-SB" w:hAnsi="DFKai-SB"/>
        <w:b/>
        <w:bCs/>
        <w:sz w:val="28"/>
        <w:szCs w:val="28"/>
      </w:rPr>
    </w:lvl>
    <w:lvl w:ilvl="7">
      <w:start w:val="1"/>
      <w:numFmt w:val="decimal"/>
      <w:lvlText w:val="%8."/>
      <w:lvlJc w:val="left"/>
      <w:pPr>
        <w:ind w:left="3398" w:hanging="360"/>
      </w:pPr>
      <w:rPr>
        <w:rFonts w:ascii="DFKai-SB" w:eastAsia="DFKai-SB" w:hAnsi="DFKai-SB"/>
        <w:b/>
        <w:bCs/>
        <w:sz w:val="28"/>
        <w:szCs w:val="28"/>
      </w:rPr>
    </w:lvl>
    <w:lvl w:ilvl="8">
      <w:start w:val="1"/>
      <w:numFmt w:val="decimal"/>
      <w:lvlText w:val="%9."/>
      <w:lvlJc w:val="left"/>
      <w:pPr>
        <w:ind w:left="3758" w:hanging="360"/>
      </w:pPr>
      <w:rPr>
        <w:rFonts w:ascii="DFKai-SB" w:eastAsia="DFKai-SB" w:hAnsi="DFKai-SB"/>
        <w:b/>
        <w:bCs/>
        <w:sz w:val="28"/>
        <w:szCs w:val="28"/>
      </w:rPr>
    </w:lvl>
  </w:abstractNum>
  <w:abstractNum w:abstractNumId="81" w15:restartNumberingAfterBreak="0">
    <w:nsid w:val="5577100F"/>
    <w:multiLevelType w:val="multilevel"/>
    <w:tmpl w:val="9FF64626"/>
    <w:styleLink w:val="WWNum23"/>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635776C"/>
    <w:multiLevelType w:val="multilevel"/>
    <w:tmpl w:val="7D56AB66"/>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3" w15:restartNumberingAfterBreak="0">
    <w:nsid w:val="570F159A"/>
    <w:multiLevelType w:val="multilevel"/>
    <w:tmpl w:val="F41A4EB6"/>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4" w15:restartNumberingAfterBreak="0">
    <w:nsid w:val="58102B87"/>
    <w:multiLevelType w:val="multilevel"/>
    <w:tmpl w:val="137CE3FA"/>
    <w:styleLink w:val="WWNum3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85" w15:restartNumberingAfterBreak="0">
    <w:nsid w:val="586032A8"/>
    <w:multiLevelType w:val="multilevel"/>
    <w:tmpl w:val="2C06442C"/>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59001466"/>
    <w:multiLevelType w:val="multilevel"/>
    <w:tmpl w:val="7A2A0F66"/>
    <w:styleLink w:val="WWNum42"/>
    <w:lvl w:ilvl="0">
      <w:start w:val="1"/>
      <w:numFmt w:val="decimal"/>
      <w:lvlText w:val="%1."/>
      <w:lvlJc w:val="left"/>
      <w:pPr>
        <w:ind w:left="777" w:hanging="360"/>
      </w:pPr>
      <w:rPr>
        <w:rFonts w:ascii="DFKai-SB" w:eastAsia="DFKai-SB" w:hAnsi="DFKai-SB"/>
        <w:b/>
        <w:bCs/>
        <w:sz w:val="28"/>
        <w:szCs w:val="28"/>
      </w:rPr>
    </w:lvl>
    <w:lvl w:ilvl="1">
      <w:start w:val="1"/>
      <w:numFmt w:val="decimal"/>
      <w:lvlText w:val="%2."/>
      <w:lvlJc w:val="left"/>
      <w:pPr>
        <w:ind w:left="1137" w:hanging="360"/>
      </w:pPr>
      <w:rPr>
        <w:rFonts w:ascii="DFKai-SB" w:eastAsia="DFKai-SB" w:hAnsi="DFKai-SB"/>
        <w:b/>
        <w:bCs/>
        <w:sz w:val="28"/>
        <w:szCs w:val="28"/>
      </w:rPr>
    </w:lvl>
    <w:lvl w:ilvl="2">
      <w:start w:val="1"/>
      <w:numFmt w:val="decimal"/>
      <w:lvlText w:val="%3."/>
      <w:lvlJc w:val="left"/>
      <w:pPr>
        <w:ind w:left="1497" w:hanging="360"/>
      </w:pPr>
      <w:rPr>
        <w:rFonts w:ascii="DFKai-SB" w:eastAsia="DFKai-SB" w:hAnsi="DFKai-SB"/>
        <w:b/>
        <w:bCs/>
        <w:sz w:val="28"/>
        <w:szCs w:val="28"/>
      </w:rPr>
    </w:lvl>
    <w:lvl w:ilvl="3">
      <w:start w:val="1"/>
      <w:numFmt w:val="decimal"/>
      <w:lvlText w:val="%4."/>
      <w:lvlJc w:val="left"/>
      <w:pPr>
        <w:ind w:left="1857" w:hanging="360"/>
      </w:pPr>
      <w:rPr>
        <w:rFonts w:ascii="DFKai-SB" w:eastAsia="DFKai-SB" w:hAnsi="DFKai-SB"/>
        <w:b/>
        <w:bCs/>
        <w:sz w:val="28"/>
        <w:szCs w:val="28"/>
      </w:rPr>
    </w:lvl>
    <w:lvl w:ilvl="4">
      <w:start w:val="1"/>
      <w:numFmt w:val="decimal"/>
      <w:lvlText w:val="%5."/>
      <w:lvlJc w:val="left"/>
      <w:pPr>
        <w:ind w:left="2217" w:hanging="360"/>
      </w:pPr>
      <w:rPr>
        <w:rFonts w:ascii="DFKai-SB" w:eastAsia="DFKai-SB" w:hAnsi="DFKai-SB"/>
        <w:b/>
        <w:bCs/>
        <w:sz w:val="28"/>
        <w:szCs w:val="28"/>
      </w:rPr>
    </w:lvl>
    <w:lvl w:ilvl="5">
      <w:start w:val="1"/>
      <w:numFmt w:val="decimal"/>
      <w:lvlText w:val="%6."/>
      <w:lvlJc w:val="left"/>
      <w:pPr>
        <w:ind w:left="2577" w:hanging="360"/>
      </w:pPr>
      <w:rPr>
        <w:rFonts w:ascii="DFKai-SB" w:eastAsia="DFKai-SB" w:hAnsi="DFKai-SB"/>
        <w:b/>
        <w:bCs/>
        <w:sz w:val="28"/>
        <w:szCs w:val="28"/>
      </w:rPr>
    </w:lvl>
    <w:lvl w:ilvl="6">
      <w:start w:val="1"/>
      <w:numFmt w:val="decimal"/>
      <w:lvlText w:val="%7."/>
      <w:lvlJc w:val="left"/>
      <w:pPr>
        <w:ind w:left="2937" w:hanging="360"/>
      </w:pPr>
      <w:rPr>
        <w:rFonts w:ascii="DFKai-SB" w:eastAsia="DFKai-SB" w:hAnsi="DFKai-SB"/>
        <w:b/>
        <w:bCs/>
        <w:sz w:val="28"/>
        <w:szCs w:val="28"/>
      </w:rPr>
    </w:lvl>
    <w:lvl w:ilvl="7">
      <w:start w:val="1"/>
      <w:numFmt w:val="decimal"/>
      <w:lvlText w:val="%8."/>
      <w:lvlJc w:val="left"/>
      <w:pPr>
        <w:ind w:left="3297" w:hanging="360"/>
      </w:pPr>
      <w:rPr>
        <w:rFonts w:ascii="DFKai-SB" w:eastAsia="DFKai-SB" w:hAnsi="DFKai-SB"/>
        <w:b/>
        <w:bCs/>
        <w:sz w:val="28"/>
        <w:szCs w:val="28"/>
      </w:rPr>
    </w:lvl>
    <w:lvl w:ilvl="8">
      <w:start w:val="1"/>
      <w:numFmt w:val="decimal"/>
      <w:lvlText w:val="%9."/>
      <w:lvlJc w:val="left"/>
      <w:pPr>
        <w:ind w:left="3657" w:hanging="360"/>
      </w:pPr>
      <w:rPr>
        <w:rFonts w:ascii="DFKai-SB" w:eastAsia="DFKai-SB" w:hAnsi="DFKai-SB"/>
        <w:b/>
        <w:bCs/>
        <w:sz w:val="28"/>
        <w:szCs w:val="28"/>
      </w:rPr>
    </w:lvl>
  </w:abstractNum>
  <w:abstractNum w:abstractNumId="87" w15:restartNumberingAfterBreak="0">
    <w:nsid w:val="590D161E"/>
    <w:multiLevelType w:val="multilevel"/>
    <w:tmpl w:val="434AD93C"/>
    <w:styleLink w:val="WWNum12"/>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8" w15:restartNumberingAfterBreak="0">
    <w:nsid w:val="5985088F"/>
    <w:multiLevelType w:val="multilevel"/>
    <w:tmpl w:val="24BE0718"/>
    <w:styleLink w:val="WWNum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9CB0414"/>
    <w:multiLevelType w:val="multilevel"/>
    <w:tmpl w:val="3DA8DB3C"/>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5DC93581"/>
    <w:multiLevelType w:val="multilevel"/>
    <w:tmpl w:val="BB30B882"/>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602527F1"/>
    <w:multiLevelType w:val="multilevel"/>
    <w:tmpl w:val="1F069DC0"/>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2" w15:restartNumberingAfterBreak="0">
    <w:nsid w:val="61B22AA4"/>
    <w:multiLevelType w:val="multilevel"/>
    <w:tmpl w:val="25D6D61C"/>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3" w15:restartNumberingAfterBreak="0">
    <w:nsid w:val="61B24452"/>
    <w:multiLevelType w:val="multilevel"/>
    <w:tmpl w:val="76984916"/>
    <w:styleLink w:val="16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4" w15:restartNumberingAfterBreak="0">
    <w:nsid w:val="62D42459"/>
    <w:multiLevelType w:val="multilevel"/>
    <w:tmpl w:val="66763FD2"/>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5" w15:restartNumberingAfterBreak="0">
    <w:nsid w:val="633C5297"/>
    <w:multiLevelType w:val="multilevel"/>
    <w:tmpl w:val="572CC41C"/>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6" w15:restartNumberingAfterBreak="0">
    <w:nsid w:val="65F70DEB"/>
    <w:multiLevelType w:val="multilevel"/>
    <w:tmpl w:val="4EB6FE36"/>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7" w15:restartNumberingAfterBreak="0">
    <w:nsid w:val="664126AD"/>
    <w:multiLevelType w:val="multilevel"/>
    <w:tmpl w:val="0FA8E7DE"/>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66AB79BC"/>
    <w:multiLevelType w:val="multilevel"/>
    <w:tmpl w:val="E51631FA"/>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68746D3D"/>
    <w:multiLevelType w:val="multilevel"/>
    <w:tmpl w:val="15781A7A"/>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0" w15:restartNumberingAfterBreak="0">
    <w:nsid w:val="690B1C8B"/>
    <w:multiLevelType w:val="multilevel"/>
    <w:tmpl w:val="885CD4C4"/>
    <w:styleLink w:val="WWNum24"/>
    <w:lvl w:ilvl="0">
      <w:start w:val="1"/>
      <w:numFmt w:val="decimal"/>
      <w:lvlText w:val="%1."/>
      <w:lvlJc w:val="left"/>
      <w:pPr>
        <w:ind w:left="754"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A3E084D"/>
    <w:multiLevelType w:val="multilevel"/>
    <w:tmpl w:val="5F802142"/>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2" w15:restartNumberingAfterBreak="0">
    <w:nsid w:val="6C524C79"/>
    <w:multiLevelType w:val="multilevel"/>
    <w:tmpl w:val="0D34EF3C"/>
    <w:styleLink w:val="WWNum11"/>
    <w:lvl w:ilvl="0">
      <w:numFmt w:val="bullet"/>
      <w:lvlText w:val=""/>
      <w:lvlJc w:val="left"/>
      <w:pPr>
        <w:ind w:left="36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3" w15:restartNumberingAfterBreak="0">
    <w:nsid w:val="6CEE37DF"/>
    <w:multiLevelType w:val="multilevel"/>
    <w:tmpl w:val="2FF64D48"/>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4" w15:restartNumberingAfterBreak="0">
    <w:nsid w:val="6E550767"/>
    <w:multiLevelType w:val="multilevel"/>
    <w:tmpl w:val="68365264"/>
    <w:styleLink w:val="WWNum3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5" w15:restartNumberingAfterBreak="0">
    <w:nsid w:val="6E6D0C7C"/>
    <w:multiLevelType w:val="multilevel"/>
    <w:tmpl w:val="6AD86DDE"/>
    <w:styleLink w:val="12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6" w15:restartNumberingAfterBreak="0">
    <w:nsid w:val="71077122"/>
    <w:multiLevelType w:val="multilevel"/>
    <w:tmpl w:val="CB3439EA"/>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71C310D4"/>
    <w:multiLevelType w:val="multilevel"/>
    <w:tmpl w:val="9DC05FEC"/>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8" w15:restartNumberingAfterBreak="0">
    <w:nsid w:val="75BC0D68"/>
    <w:multiLevelType w:val="multilevel"/>
    <w:tmpl w:val="0F8E2224"/>
    <w:styleLink w:val="14PT--11A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766B2BDC"/>
    <w:multiLevelType w:val="multilevel"/>
    <w:tmpl w:val="B2BED066"/>
    <w:styleLink w:val="WWNum30"/>
    <w:lvl w:ilvl="0">
      <w:start w:val="1"/>
      <w:numFmt w:val="upperRoman"/>
      <w:lvlText w:val="%1."/>
      <w:lvlJc w:val="right"/>
      <w:pPr>
        <w:ind w:left="720" w:hanging="360"/>
      </w:pPr>
      <w:rPr>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78471F4B"/>
    <w:multiLevelType w:val="multilevel"/>
    <w:tmpl w:val="8E142084"/>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788D00D1"/>
    <w:multiLevelType w:val="multilevel"/>
    <w:tmpl w:val="07327E3A"/>
    <w:styleLink w:val="WWNum17"/>
    <w:lvl w:ilvl="0">
      <w:start w:val="1"/>
      <w:numFmt w:val="decimal"/>
      <w:lvlText w:val="%1."/>
      <w:lvlJc w:val="left"/>
      <w:pPr>
        <w:ind w:left="4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98B1C59"/>
    <w:multiLevelType w:val="multilevel"/>
    <w:tmpl w:val="51B4DFF2"/>
    <w:styleLink w:val="WWNum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7A596E8B"/>
    <w:multiLevelType w:val="multilevel"/>
    <w:tmpl w:val="3F4A7152"/>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7A6559C1"/>
    <w:multiLevelType w:val="multilevel"/>
    <w:tmpl w:val="0CF0C92A"/>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5" w15:restartNumberingAfterBreak="0">
    <w:nsid w:val="7E62500B"/>
    <w:multiLevelType w:val="multilevel"/>
    <w:tmpl w:val="100027C2"/>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288196302">
    <w:abstractNumId w:val="57"/>
  </w:num>
  <w:num w:numId="2" w16cid:durableId="1958024600">
    <w:abstractNumId w:val="46"/>
  </w:num>
  <w:num w:numId="3" w16cid:durableId="827552346">
    <w:abstractNumId w:val="25"/>
  </w:num>
  <w:num w:numId="4" w16cid:durableId="1014527525">
    <w:abstractNumId w:val="36"/>
  </w:num>
  <w:num w:numId="5" w16cid:durableId="1609502222">
    <w:abstractNumId w:val="39"/>
  </w:num>
  <w:num w:numId="6" w16cid:durableId="390201362">
    <w:abstractNumId w:val="93"/>
  </w:num>
  <w:num w:numId="7" w16cid:durableId="1778526937">
    <w:abstractNumId w:val="98"/>
  </w:num>
  <w:num w:numId="8" w16cid:durableId="657612810">
    <w:abstractNumId w:val="8"/>
  </w:num>
  <w:num w:numId="9" w16cid:durableId="1253203715">
    <w:abstractNumId w:val="20"/>
  </w:num>
  <w:num w:numId="10" w16cid:durableId="572934976">
    <w:abstractNumId w:val="45"/>
  </w:num>
  <w:num w:numId="11" w16cid:durableId="1437093026">
    <w:abstractNumId w:val="11"/>
  </w:num>
  <w:num w:numId="12" w16cid:durableId="23211875">
    <w:abstractNumId w:val="48"/>
  </w:num>
  <w:num w:numId="13" w16cid:durableId="270472900">
    <w:abstractNumId w:val="44"/>
  </w:num>
  <w:num w:numId="14" w16cid:durableId="1952468864">
    <w:abstractNumId w:val="21"/>
  </w:num>
  <w:num w:numId="15" w16cid:durableId="1388796318">
    <w:abstractNumId w:val="52"/>
  </w:num>
  <w:num w:numId="16" w16cid:durableId="2094400395">
    <w:abstractNumId w:val="82"/>
  </w:num>
  <w:num w:numId="17" w16cid:durableId="882442302">
    <w:abstractNumId w:val="9"/>
  </w:num>
  <w:num w:numId="18" w16cid:durableId="39286761">
    <w:abstractNumId w:val="114"/>
  </w:num>
  <w:num w:numId="19" w16cid:durableId="1486630341">
    <w:abstractNumId w:val="115"/>
  </w:num>
  <w:num w:numId="20" w16cid:durableId="460195572">
    <w:abstractNumId w:val="24"/>
  </w:num>
  <w:num w:numId="21" w16cid:durableId="709188302">
    <w:abstractNumId w:val="105"/>
  </w:num>
  <w:num w:numId="22" w16cid:durableId="41515360">
    <w:abstractNumId w:val="95"/>
  </w:num>
  <w:num w:numId="23" w16cid:durableId="899368359">
    <w:abstractNumId w:val="26"/>
  </w:num>
  <w:num w:numId="24" w16cid:durableId="1443458222">
    <w:abstractNumId w:val="97"/>
  </w:num>
  <w:num w:numId="25" w16cid:durableId="755975745">
    <w:abstractNumId w:val="27"/>
  </w:num>
  <w:num w:numId="26" w16cid:durableId="750546606">
    <w:abstractNumId w:val="106"/>
  </w:num>
  <w:num w:numId="27" w16cid:durableId="257178493">
    <w:abstractNumId w:val="74"/>
  </w:num>
  <w:num w:numId="28" w16cid:durableId="404887018">
    <w:abstractNumId w:val="108"/>
  </w:num>
  <w:num w:numId="29" w16cid:durableId="873541506">
    <w:abstractNumId w:val="91"/>
  </w:num>
  <w:num w:numId="30" w16cid:durableId="182330265">
    <w:abstractNumId w:val="66"/>
  </w:num>
  <w:num w:numId="31" w16cid:durableId="1979916159">
    <w:abstractNumId w:val="70"/>
  </w:num>
  <w:num w:numId="32" w16cid:durableId="171458558">
    <w:abstractNumId w:val="3"/>
  </w:num>
  <w:num w:numId="33" w16cid:durableId="1995723612">
    <w:abstractNumId w:val="60"/>
  </w:num>
  <w:num w:numId="34" w16cid:durableId="699821514">
    <w:abstractNumId w:val="49"/>
  </w:num>
  <w:num w:numId="35" w16cid:durableId="2003317312">
    <w:abstractNumId w:val="37"/>
  </w:num>
  <w:num w:numId="36" w16cid:durableId="794250141">
    <w:abstractNumId w:val="13"/>
  </w:num>
  <w:num w:numId="37" w16cid:durableId="2119063409">
    <w:abstractNumId w:val="12"/>
  </w:num>
  <w:num w:numId="38" w16cid:durableId="1041058509">
    <w:abstractNumId w:val="64"/>
  </w:num>
  <w:num w:numId="39" w16cid:durableId="1434201150">
    <w:abstractNumId w:val="72"/>
  </w:num>
  <w:num w:numId="40" w16cid:durableId="886453953">
    <w:abstractNumId w:val="0"/>
  </w:num>
  <w:num w:numId="41" w16cid:durableId="2050714302">
    <w:abstractNumId w:val="62"/>
  </w:num>
  <w:num w:numId="42" w16cid:durableId="808977836">
    <w:abstractNumId w:val="67"/>
  </w:num>
  <w:num w:numId="43" w16cid:durableId="1786072533">
    <w:abstractNumId w:val="71"/>
  </w:num>
  <w:num w:numId="44" w16cid:durableId="1896117631">
    <w:abstractNumId w:val="28"/>
  </w:num>
  <w:num w:numId="45" w16cid:durableId="577397217">
    <w:abstractNumId w:val="99"/>
  </w:num>
  <w:num w:numId="46" w16cid:durableId="1580870181">
    <w:abstractNumId w:val="54"/>
  </w:num>
  <w:num w:numId="47" w16cid:durableId="1710765455">
    <w:abstractNumId w:val="22"/>
  </w:num>
  <w:num w:numId="48" w16cid:durableId="1474634174">
    <w:abstractNumId w:val="92"/>
  </w:num>
  <w:num w:numId="49" w16cid:durableId="621771345">
    <w:abstractNumId w:val="43"/>
  </w:num>
  <w:num w:numId="50" w16cid:durableId="999162057">
    <w:abstractNumId w:val="69"/>
  </w:num>
  <w:num w:numId="51" w16cid:durableId="190850130">
    <w:abstractNumId w:val="53"/>
  </w:num>
  <w:num w:numId="52" w16cid:durableId="2100633325">
    <w:abstractNumId w:val="7"/>
  </w:num>
  <w:num w:numId="53" w16cid:durableId="655497653">
    <w:abstractNumId w:val="19"/>
  </w:num>
  <w:num w:numId="54" w16cid:durableId="646520311">
    <w:abstractNumId w:val="89"/>
  </w:num>
  <w:num w:numId="55" w16cid:durableId="768279037">
    <w:abstractNumId w:val="78"/>
  </w:num>
  <w:num w:numId="56" w16cid:durableId="494419891">
    <w:abstractNumId w:val="101"/>
  </w:num>
  <w:num w:numId="57" w16cid:durableId="924608671">
    <w:abstractNumId w:val="107"/>
  </w:num>
  <w:num w:numId="58" w16cid:durableId="1623074190">
    <w:abstractNumId w:val="94"/>
  </w:num>
  <w:num w:numId="59" w16cid:durableId="152725821">
    <w:abstractNumId w:val="103"/>
  </w:num>
  <w:num w:numId="60" w16cid:durableId="1450927414">
    <w:abstractNumId w:val="29"/>
  </w:num>
  <w:num w:numId="61" w16cid:durableId="109321897">
    <w:abstractNumId w:val="16"/>
  </w:num>
  <w:num w:numId="62" w16cid:durableId="237598203">
    <w:abstractNumId w:val="96"/>
  </w:num>
  <w:num w:numId="63" w16cid:durableId="1970479149">
    <w:abstractNumId w:val="110"/>
  </w:num>
  <w:num w:numId="64" w16cid:durableId="1878159281">
    <w:abstractNumId w:val="33"/>
  </w:num>
  <w:num w:numId="65" w16cid:durableId="100220546">
    <w:abstractNumId w:val="50"/>
  </w:num>
  <w:num w:numId="66" w16cid:durableId="1857427463">
    <w:abstractNumId w:val="47"/>
  </w:num>
  <w:num w:numId="67" w16cid:durableId="347874320">
    <w:abstractNumId w:val="4"/>
  </w:num>
  <w:num w:numId="68" w16cid:durableId="891161008">
    <w:abstractNumId w:val="41"/>
  </w:num>
  <w:num w:numId="69" w16cid:durableId="318969033">
    <w:abstractNumId w:val="75"/>
  </w:num>
  <w:num w:numId="70" w16cid:durableId="409619689">
    <w:abstractNumId w:val="10"/>
  </w:num>
  <w:num w:numId="71" w16cid:durableId="147983490">
    <w:abstractNumId w:val="83"/>
  </w:num>
  <w:num w:numId="72" w16cid:durableId="1770662160">
    <w:abstractNumId w:val="113"/>
  </w:num>
  <w:num w:numId="73" w16cid:durableId="1118916130">
    <w:abstractNumId w:val="17"/>
  </w:num>
  <w:num w:numId="74" w16cid:durableId="1135489514">
    <w:abstractNumId w:val="30"/>
  </w:num>
  <w:num w:numId="75" w16cid:durableId="1240797779">
    <w:abstractNumId w:val="15"/>
  </w:num>
  <w:num w:numId="76" w16cid:durableId="1404722773">
    <w:abstractNumId w:val="38"/>
  </w:num>
  <w:num w:numId="77" w16cid:durableId="2054691815">
    <w:abstractNumId w:val="55"/>
  </w:num>
  <w:num w:numId="78" w16cid:durableId="2059815655">
    <w:abstractNumId w:val="31"/>
  </w:num>
  <w:num w:numId="79" w16cid:durableId="2116634886">
    <w:abstractNumId w:val="51"/>
  </w:num>
  <w:num w:numId="80" w16cid:durableId="905528756">
    <w:abstractNumId w:val="58"/>
  </w:num>
  <w:num w:numId="81" w16cid:durableId="1255939942">
    <w:abstractNumId w:val="88"/>
  </w:num>
  <w:num w:numId="82" w16cid:durableId="1814984770">
    <w:abstractNumId w:val="76"/>
  </w:num>
  <w:num w:numId="83" w16cid:durableId="1859541944">
    <w:abstractNumId w:val="90"/>
  </w:num>
  <w:num w:numId="84" w16cid:durableId="1739285803">
    <w:abstractNumId w:val="112"/>
  </w:num>
  <w:num w:numId="85" w16cid:durableId="1086072549">
    <w:abstractNumId w:val="102"/>
  </w:num>
  <w:num w:numId="86" w16cid:durableId="795103879">
    <w:abstractNumId w:val="87"/>
  </w:num>
  <w:num w:numId="87" w16cid:durableId="2065056473">
    <w:abstractNumId w:val="77"/>
  </w:num>
  <w:num w:numId="88" w16cid:durableId="2029062566">
    <w:abstractNumId w:val="61"/>
  </w:num>
  <w:num w:numId="89" w16cid:durableId="440495759">
    <w:abstractNumId w:val="68"/>
  </w:num>
  <w:num w:numId="90" w16cid:durableId="1286496595">
    <w:abstractNumId w:val="42"/>
  </w:num>
  <w:num w:numId="91" w16cid:durableId="82340955">
    <w:abstractNumId w:val="111"/>
  </w:num>
  <w:num w:numId="92" w16cid:durableId="2009556041">
    <w:abstractNumId w:val="59"/>
  </w:num>
  <w:num w:numId="93" w16cid:durableId="1848714378">
    <w:abstractNumId w:val="23"/>
  </w:num>
  <w:num w:numId="94" w16cid:durableId="1877430087">
    <w:abstractNumId w:val="1"/>
  </w:num>
  <w:num w:numId="95" w16cid:durableId="1074165165">
    <w:abstractNumId w:val="32"/>
  </w:num>
  <w:num w:numId="96" w16cid:durableId="628315543">
    <w:abstractNumId w:val="73"/>
  </w:num>
  <w:num w:numId="97" w16cid:durableId="1235775174">
    <w:abstractNumId w:val="81"/>
  </w:num>
  <w:num w:numId="98" w16cid:durableId="1914773664">
    <w:abstractNumId w:val="100"/>
  </w:num>
  <w:num w:numId="99" w16cid:durableId="1522742143">
    <w:abstractNumId w:val="85"/>
  </w:num>
  <w:num w:numId="100" w16cid:durableId="401802953">
    <w:abstractNumId w:val="79"/>
  </w:num>
  <w:num w:numId="101" w16cid:durableId="1330713337">
    <w:abstractNumId w:val="2"/>
  </w:num>
  <w:num w:numId="102" w16cid:durableId="1671714721">
    <w:abstractNumId w:val="18"/>
  </w:num>
  <w:num w:numId="103" w16cid:durableId="1309164037">
    <w:abstractNumId w:val="5"/>
  </w:num>
  <w:num w:numId="104" w16cid:durableId="796995541">
    <w:abstractNumId w:val="109"/>
  </w:num>
  <w:num w:numId="105" w16cid:durableId="963075366">
    <w:abstractNumId w:val="35"/>
  </w:num>
  <w:num w:numId="106" w16cid:durableId="560798716">
    <w:abstractNumId w:val="56"/>
  </w:num>
  <w:num w:numId="107" w16cid:durableId="1028916797">
    <w:abstractNumId w:val="84"/>
  </w:num>
  <w:num w:numId="108" w16cid:durableId="1243225694">
    <w:abstractNumId w:val="6"/>
  </w:num>
  <w:num w:numId="109" w16cid:durableId="1004433409">
    <w:abstractNumId w:val="65"/>
  </w:num>
  <w:num w:numId="110" w16cid:durableId="784928298">
    <w:abstractNumId w:val="40"/>
  </w:num>
  <w:num w:numId="111" w16cid:durableId="109007856">
    <w:abstractNumId w:val="14"/>
  </w:num>
  <w:num w:numId="112" w16cid:durableId="785198801">
    <w:abstractNumId w:val="104"/>
  </w:num>
  <w:num w:numId="113" w16cid:durableId="725027498">
    <w:abstractNumId w:val="63"/>
  </w:num>
  <w:num w:numId="114" w16cid:durableId="403264301">
    <w:abstractNumId w:val="80"/>
  </w:num>
  <w:num w:numId="115" w16cid:durableId="305428850">
    <w:abstractNumId w:val="34"/>
  </w:num>
  <w:num w:numId="116" w16cid:durableId="393814143">
    <w:abstractNumId w:val="86"/>
  </w:num>
  <w:num w:numId="117" w16cid:durableId="1999308732">
    <w:abstractNumId w:val="2"/>
    <w:lvlOverride w:ilvl="0">
      <w:startOverride w:val="1"/>
    </w:lvlOverride>
  </w:num>
  <w:num w:numId="118" w16cid:durableId="818501575">
    <w:abstractNumId w:val="79"/>
    <w:lvlOverride w:ilvl="0">
      <w:startOverride w:val="1"/>
    </w:lvlOverride>
  </w:num>
  <w:num w:numId="119" w16cid:durableId="1232353868">
    <w:abstractNumId w:val="85"/>
    <w:lvlOverride w:ilvl="0">
      <w:startOverride w:val="1"/>
    </w:lvlOverride>
  </w:num>
  <w:num w:numId="120" w16cid:durableId="1439368814">
    <w:abstractNumId w:val="112"/>
    <w:lvlOverride w:ilvl="0">
      <w:startOverride w:val="1"/>
    </w:lvlOverride>
  </w:num>
  <w:num w:numId="121" w16cid:durableId="678655384">
    <w:abstractNumId w:val="90"/>
    <w:lvlOverride w:ilvl="0">
      <w:startOverride w:val="1"/>
    </w:lvlOverride>
  </w:num>
  <w:num w:numId="122" w16cid:durableId="1060438770">
    <w:abstractNumId w:val="76"/>
    <w:lvlOverride w:ilvl="0">
      <w:startOverride w:val="1"/>
    </w:lvlOverride>
  </w:num>
  <w:num w:numId="123" w16cid:durableId="1784229483">
    <w:abstractNumId w:val="31"/>
    <w:lvlOverride w:ilvl="0">
      <w:startOverride w:val="1"/>
    </w:lvlOverride>
  </w:num>
  <w:num w:numId="124" w16cid:durableId="1207988370">
    <w:abstractNumId w:val="55"/>
    <w:lvlOverride w:ilvl="0">
      <w:startOverride w:val="1"/>
    </w:lvlOverride>
  </w:num>
  <w:num w:numId="125" w16cid:durableId="68889569">
    <w:abstractNumId w:val="3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617F4"/>
    <w:rsid w:val="00757743"/>
    <w:rsid w:val="007617F4"/>
    <w:rsid w:val="009A1436"/>
    <w:rsid w:val="00CF4E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8E9C"/>
  <w15:docId w15:val="{28228B19-36ED-451D-892C-E5EDB748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Textbody"/>
    <w:uiPriority w:val="9"/>
    <w:qFormat/>
    <w:pPr>
      <w:outlineLvl w:val="0"/>
    </w:pPr>
    <w:rPr>
      <w:rFonts w:eastAsia="TW-Sung" w:cs="DejaVu Sans"/>
      <w:b/>
      <w:bCs/>
      <w:sz w:val="48"/>
      <w:szCs w:val="48"/>
    </w:rPr>
  </w:style>
  <w:style w:type="paragraph" w:styleId="Heading2">
    <w:name w:val="heading 2"/>
    <w:basedOn w:val="Standard"/>
    <w:next w:val="Standard"/>
    <w:uiPriority w:val="9"/>
    <w:semiHidden/>
    <w:unhideWhenUsed/>
    <w:qFormat/>
    <w:pPr>
      <w:keepNext/>
      <w:jc w:val="center"/>
      <w:outlineLvl w:val="1"/>
    </w:pPr>
    <w:rPr>
      <w:sz w:val="32"/>
      <w:szCs w:val="32"/>
    </w:rPr>
  </w:style>
  <w:style w:type="paragraph" w:styleId="Heading3">
    <w:name w:val="heading 3"/>
    <w:basedOn w:val="Standard"/>
    <w:next w:val="Standard"/>
    <w:uiPriority w:val="9"/>
    <w:semiHidden/>
    <w:unhideWhenUsed/>
    <w:qFormat/>
    <w:pPr>
      <w:keepNext/>
      <w:ind w:firstLine="46"/>
      <w:jc w:val="center"/>
      <w:outlineLvl w:val="2"/>
    </w:pPr>
    <w:rPr>
      <w:b/>
      <w:bCs/>
      <w:sz w:val="20"/>
      <w:szCs w:val="20"/>
    </w:rPr>
  </w:style>
  <w:style w:type="paragraph" w:styleId="Heading4">
    <w:name w:val="heading 4"/>
    <w:basedOn w:val="Standard"/>
    <w:next w:val="Standard"/>
    <w:uiPriority w:val="9"/>
    <w:semiHidden/>
    <w:unhideWhenUsed/>
    <w:qFormat/>
    <w:pPr>
      <w:keepNext/>
      <w:jc w:val="center"/>
      <w:outlineLvl w:val="3"/>
    </w:pPr>
  </w:style>
  <w:style w:type="paragraph" w:styleId="Heading5">
    <w:name w:val="heading 5"/>
    <w:basedOn w:val="Standard"/>
    <w:next w:val="Standard"/>
    <w:uiPriority w:val="9"/>
    <w:semiHidden/>
    <w:unhideWhenUsed/>
    <w:qFormat/>
    <w:pPr>
      <w:keepNext/>
      <w:ind w:firstLine="84"/>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eastAsia="DFKai-SB"/>
      <w:sz w:val="28"/>
      <w:szCs w:val="28"/>
    </w:rPr>
  </w:style>
  <w:style w:type="paragraph" w:customStyle="1" w:styleId="Heading">
    <w:name w:val="Heading"/>
    <w:basedOn w:val="Standard"/>
    <w:next w:val="Textbody"/>
    <w:pPr>
      <w:keepNext/>
      <w:spacing w:before="240" w:after="120"/>
    </w:pPr>
    <w:rPr>
      <w:rFonts w:ascii="Liberation Sans" w:eastAsia="思源黑體" w:hAnsi="Liberation Sans" w:cs="Lucida Sans"/>
    </w:rPr>
  </w:style>
  <w:style w:type="paragraph" w:customStyle="1" w:styleId="Textbody">
    <w:name w:val="Text body"/>
    <w:basedOn w:val="Standard"/>
    <w:pPr>
      <w:spacing w:after="120"/>
    </w:pPr>
  </w:style>
  <w:style w:type="paragraph" w:styleId="List">
    <w:name w:val="List"/>
    <w:basedOn w:val="Textbody"/>
    <w:rPr>
      <w:rFonts w:cs="TW-Kai"/>
    </w:rPr>
  </w:style>
  <w:style w:type="paragraph" w:styleId="Caption">
    <w:name w:val="caption"/>
    <w:basedOn w:val="Standard"/>
    <w:pPr>
      <w:spacing w:before="120" w:after="120"/>
      <w:ind w:left="1162" w:hanging="680"/>
    </w:pPr>
    <w:rPr>
      <w:rFonts w:cs="Mangal"/>
      <w:i/>
      <w:iCs/>
    </w:rPr>
  </w:style>
  <w:style w:type="paragraph" w:customStyle="1" w:styleId="Index">
    <w:name w:val="Index"/>
    <w:basedOn w:val="Standard"/>
    <w:rPr>
      <w:rFonts w:cs="TW-Kai"/>
    </w:rPr>
  </w:style>
  <w:style w:type="paragraph" w:styleId="Title">
    <w:name w:val="Title"/>
    <w:basedOn w:val="Standard"/>
    <w:next w:val="Textbody"/>
    <w:uiPriority w:val="10"/>
    <w:qFormat/>
    <w:pPr>
      <w:keepNext/>
      <w:spacing w:before="240" w:after="120"/>
    </w:pPr>
    <w:rPr>
      <w:rFonts w:ascii="Carlito" w:eastAsia="Source Han Sans SC" w:hAnsi="Carlito" w:cs="TW-Kai"/>
    </w:rPr>
  </w:style>
  <w:style w:type="paragraph" w:customStyle="1" w:styleId="caption1">
    <w:name w:val="caption1"/>
    <w:basedOn w:val="Standard"/>
    <w:pPr>
      <w:spacing w:before="120" w:after="120"/>
      <w:ind w:left="1162" w:hanging="680"/>
    </w:pPr>
    <w:rPr>
      <w:rFonts w:cs="Mangal"/>
      <w:i/>
      <w:iCs/>
    </w:rPr>
  </w:style>
  <w:style w:type="paragraph" w:styleId="BlockText">
    <w:name w:val="Block Text"/>
    <w:basedOn w:val="Standard"/>
    <w:pPr>
      <w:spacing w:line="480" w:lineRule="atLeast"/>
      <w:ind w:left="720" w:right="-244"/>
    </w:pPr>
    <w:rPr>
      <w:rFonts w:ascii="DFKai-SB" w:hAnsi="DFKai-SB" w:cs="DFKai-SB"/>
      <w:sz w:val="36"/>
      <w:szCs w:val="36"/>
    </w:rPr>
  </w:style>
  <w:style w:type="paragraph" w:customStyle="1" w:styleId="HeaderandFooter">
    <w:name w:val="Header and Footer"/>
    <w:basedOn w:val="Standard"/>
    <w:pPr>
      <w:tabs>
        <w:tab w:val="center" w:pos="4986"/>
        <w:tab w:val="right" w:pos="9972"/>
      </w:tabs>
    </w:pPr>
  </w:style>
  <w:style w:type="paragraph" w:styleId="Header">
    <w:name w:val="header"/>
    <w:basedOn w:val="Standard"/>
    <w:pPr>
      <w:tabs>
        <w:tab w:val="center" w:pos="4153"/>
        <w:tab w:val="right" w:pos="8306"/>
      </w:tabs>
    </w:pPr>
    <w:rPr>
      <w:sz w:val="20"/>
      <w:szCs w:val="20"/>
    </w:rPr>
  </w:style>
  <w:style w:type="paragraph" w:styleId="Footer">
    <w:name w:val="footer"/>
    <w:basedOn w:val="Standard"/>
    <w:pPr>
      <w:tabs>
        <w:tab w:val="center" w:pos="4153"/>
        <w:tab w:val="right" w:pos="8306"/>
      </w:tabs>
    </w:pPr>
    <w:rPr>
      <w:sz w:val="20"/>
      <w:szCs w:val="20"/>
    </w:rPr>
  </w:style>
  <w:style w:type="paragraph" w:customStyle="1" w:styleId="Textbodyindent">
    <w:name w:val="Text body indent"/>
    <w:basedOn w:val="Standard"/>
    <w:pPr>
      <w:spacing w:line="560" w:lineRule="exact"/>
      <w:ind w:left="1206" w:hanging="640"/>
      <w:jc w:val="both"/>
    </w:pPr>
    <w:rPr>
      <w:rFonts w:ascii="DFKai-SB" w:hAnsi="DFKai-SB" w:cs="DFKai-SB"/>
      <w:sz w:val="32"/>
      <w:szCs w:val="32"/>
    </w:rPr>
  </w:style>
  <w:style w:type="paragraph" w:styleId="BodyTextIndent3">
    <w:name w:val="Body Text Indent 3"/>
    <w:basedOn w:val="Standard"/>
    <w:pPr>
      <w:spacing w:line="500" w:lineRule="exact"/>
      <w:ind w:left="2600" w:hanging="2240"/>
    </w:pPr>
    <w:rPr>
      <w:rFonts w:eastAsia="標楷體, 微軟正黑體"/>
      <w:sz w:val="32"/>
      <w:szCs w:val="32"/>
    </w:rPr>
  </w:style>
  <w:style w:type="paragraph" w:styleId="BodyTextIndent2">
    <w:name w:val="Body Text Indent 2"/>
    <w:basedOn w:val="Standard"/>
    <w:pPr>
      <w:spacing w:after="120" w:line="480" w:lineRule="auto"/>
      <w:ind w:left="480"/>
    </w:pPr>
  </w:style>
  <w:style w:type="paragraph" w:customStyle="1" w:styleId="a">
    <w:name w:val="分項段落"/>
    <w:basedOn w:val="Standard"/>
    <w:pPr>
      <w:widowControl/>
      <w:numPr>
        <w:numId w:val="105"/>
      </w:numPr>
      <w:jc w:val="both"/>
    </w:pPr>
    <w:rPr>
      <w:sz w:val="32"/>
      <w:szCs w:val="32"/>
    </w:rPr>
  </w:style>
  <w:style w:type="paragraph" w:customStyle="1" w:styleId="a0">
    <w:name w:val="公文(承辦單位)"/>
    <w:basedOn w:val="Standard"/>
    <w:pPr>
      <w:widowControl/>
    </w:pPr>
    <w:rPr>
      <w:sz w:val="24"/>
      <w:szCs w:val="24"/>
    </w:rPr>
  </w:style>
  <w:style w:type="paragraph" w:styleId="BalloonText">
    <w:name w:val="Balloon Text"/>
    <w:basedOn w:val="Standard"/>
    <w:pPr>
      <w:ind w:left="1162" w:hanging="680"/>
    </w:pPr>
    <w:rPr>
      <w:rFonts w:ascii="Cambria" w:eastAsia="Cambria" w:hAnsi="Cambria" w:cs="Cambria"/>
      <w:sz w:val="18"/>
      <w:szCs w:val="18"/>
    </w:rPr>
  </w:style>
  <w:style w:type="paragraph" w:styleId="ListParagraph">
    <w:name w:val="List Paragraph"/>
    <w:basedOn w:val="Standard"/>
    <w:pPr>
      <w:ind w:left="480"/>
    </w:pPr>
  </w:style>
  <w:style w:type="paragraph" w:customStyle="1" w:styleId="Default">
    <w:name w:val="Default"/>
    <w:rPr>
      <w:rFonts w:ascii="DFKai-SB" w:eastAsia="DFKai-SB" w:hAnsi="DFKai-SB" w:cs="DFKai-SB"/>
      <w:color w:val="000000"/>
      <w:sz w:val="24"/>
      <w:szCs w:val="24"/>
    </w:rPr>
  </w:style>
  <w:style w:type="paragraph" w:styleId="NormalWeb">
    <w:name w:val="Normal (Web)"/>
    <w:basedOn w:val="Standard"/>
    <w:pPr>
      <w:widowControl/>
      <w:spacing w:before="100" w:after="100"/>
    </w:pPr>
    <w:rPr>
      <w:rFonts w:ascii="新細明體, PMingLiU" w:eastAsia="新細明體, PMingLiU" w:hAnsi="新細明體, PMingLiU" w:cs="新細明體, PMingLiU"/>
      <w:color w:val="000000"/>
    </w:rPr>
  </w:style>
  <w:style w:type="paragraph" w:customStyle="1" w:styleId="cjk">
    <w:name w:val="cjk"/>
    <w:basedOn w:val="Standard"/>
    <w:pPr>
      <w:widowControl/>
      <w:spacing w:before="280" w:after="280"/>
    </w:pPr>
    <w:rPr>
      <w:rFonts w:ascii="DFKai-SB" w:hAnsi="DFKai-SB" w:cs="PMingLiU"/>
      <w:color w:val="000000"/>
    </w:rPr>
  </w:style>
  <w:style w:type="paragraph" w:styleId="CommentText">
    <w:name w:val="annotation text"/>
    <w:basedOn w:val="Standard"/>
    <w:rPr>
      <w:rFonts w:eastAsia="PMingLiU"/>
      <w:sz w:val="24"/>
      <w:szCs w:val="24"/>
    </w:rPr>
  </w:style>
  <w:style w:type="paragraph" w:customStyle="1" w:styleId="Contents10">
    <w:name w:val="Contents 10"/>
    <w:basedOn w:val="Index"/>
    <w:pPr>
      <w:tabs>
        <w:tab w:val="right" w:leader="dot" w:pos="9638"/>
      </w:tabs>
      <w:ind w:left="2547"/>
    </w:pPr>
  </w:style>
  <w:style w:type="paragraph" w:customStyle="1" w:styleId="Contents9">
    <w:name w:val="Contents 9"/>
    <w:basedOn w:val="Index"/>
    <w:pPr>
      <w:tabs>
        <w:tab w:val="right" w:leader="dot" w:pos="9638"/>
      </w:tabs>
      <w:ind w:left="2264"/>
    </w:pPr>
  </w:style>
  <w:style w:type="paragraph" w:customStyle="1" w:styleId="Contents8">
    <w:name w:val="Contents 8"/>
    <w:basedOn w:val="Index"/>
    <w:pPr>
      <w:tabs>
        <w:tab w:val="right" w:leader="dot" w:pos="9638"/>
      </w:tabs>
      <w:ind w:left="1981"/>
    </w:pPr>
  </w:style>
  <w:style w:type="paragraph" w:customStyle="1" w:styleId="Contents6">
    <w:name w:val="Contents 6"/>
    <w:basedOn w:val="Index"/>
    <w:pPr>
      <w:tabs>
        <w:tab w:val="right" w:leader="dot" w:pos="9638"/>
      </w:tabs>
      <w:ind w:left="1415"/>
    </w:pPr>
  </w:style>
  <w:style w:type="paragraph" w:customStyle="1" w:styleId="Contents5">
    <w:name w:val="Contents 5"/>
    <w:basedOn w:val="Index"/>
    <w:pPr>
      <w:tabs>
        <w:tab w:val="right" w:leader="dot" w:pos="9638"/>
      </w:tabs>
      <w:ind w:left="1132"/>
    </w:pPr>
  </w:style>
  <w:style w:type="paragraph" w:customStyle="1" w:styleId="Contents4">
    <w:name w:val="Contents 4"/>
    <w:basedOn w:val="Index"/>
    <w:pPr>
      <w:tabs>
        <w:tab w:val="right" w:leader="dot" w:pos="9638"/>
      </w:tabs>
      <w:ind w:left="849"/>
    </w:pPr>
  </w:style>
  <w:style w:type="paragraph" w:customStyle="1" w:styleId="Contents3">
    <w:name w:val="Contents 3"/>
    <w:basedOn w:val="Index"/>
    <w:pPr>
      <w:tabs>
        <w:tab w:val="right" w:leader="dot" w:pos="9638"/>
      </w:tabs>
      <w:ind w:left="566"/>
    </w:pPr>
  </w:style>
  <w:style w:type="paragraph" w:customStyle="1" w:styleId="Contents2">
    <w:name w:val="Contents 2"/>
    <w:basedOn w:val="Index"/>
    <w:pPr>
      <w:tabs>
        <w:tab w:val="right" w:leader="dot" w:pos="9638"/>
      </w:tabs>
      <w:ind w:left="283"/>
    </w:pPr>
  </w:style>
  <w:style w:type="paragraph" w:customStyle="1" w:styleId="Contents7">
    <w:name w:val="Contents 7"/>
    <w:basedOn w:val="Index"/>
    <w:pPr>
      <w:tabs>
        <w:tab w:val="right" w:leader="dot" w:pos="9638"/>
      </w:tabs>
      <w:ind w:left="1698"/>
    </w:pPr>
  </w:style>
  <w:style w:type="paragraph" w:customStyle="1" w:styleId="Contents1">
    <w:name w:val="Contents 1"/>
    <w:basedOn w:val="Index"/>
    <w:pPr>
      <w:tabs>
        <w:tab w:val="right" w:leader="dot" w:pos="9638"/>
      </w:tabs>
    </w:pPr>
  </w:style>
  <w:style w:type="paragraph" w:customStyle="1" w:styleId="Text">
    <w:name w:val="Text"/>
    <w:basedOn w:val="caption1"/>
  </w:style>
  <w:style w:type="paragraph" w:customStyle="1" w:styleId="indexheading1">
    <w:name w:val="index heading1"/>
    <w:basedOn w:val="Title"/>
    <w:pPr>
      <w:suppressLineNumbers/>
    </w:pPr>
    <w:rPr>
      <w:b/>
      <w:bCs/>
      <w:sz w:val="32"/>
      <w:szCs w:val="32"/>
    </w:rPr>
  </w:style>
  <w:style w:type="paragraph" w:styleId="TOAHeading">
    <w:name w:val="toa heading"/>
    <w:basedOn w:val="Title"/>
    <w:pPr>
      <w:suppressLineNumbers/>
      <w:spacing w:before="0" w:after="113" w:line="276" w:lineRule="auto"/>
      <w:jc w:val="center"/>
    </w:pPr>
    <w:rPr>
      <w:b/>
      <w:bCs/>
      <w:sz w:val="35"/>
      <w:szCs w:val="32"/>
    </w:rPr>
  </w:style>
  <w:style w:type="paragraph" w:customStyle="1" w:styleId="Footnote">
    <w:name w:val="Footnote"/>
    <w:basedOn w:val="Standard"/>
    <w:pPr>
      <w:ind w:left="339" w:hanging="339"/>
    </w:pPr>
    <w:rPr>
      <w:sz w:val="20"/>
      <w:szCs w:val="20"/>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pPr>
      <w:jc w:val="center"/>
    </w:pPr>
    <w:rPr>
      <w:b/>
      <w:bCs/>
    </w:rPr>
  </w:style>
  <w:style w:type="paragraph" w:styleId="IndexHeading">
    <w:name w:val="index heading"/>
    <w:basedOn w:val="Heading"/>
  </w:style>
  <w:style w:type="paragraph" w:customStyle="1" w:styleId="Tableindexheading">
    <w:name w:val="Table index heading"/>
    <w:basedOn w:val="Title"/>
    <w:pPr>
      <w:suppressLineNumbers/>
      <w:spacing w:before="0" w:after="0"/>
    </w:pPr>
    <w:rPr>
      <w:b/>
      <w:bCs/>
      <w:szCs w:val="32"/>
    </w:rPr>
  </w:style>
  <w:style w:type="paragraph" w:customStyle="1" w:styleId="Tableindex1">
    <w:name w:val="Table index 1"/>
    <w:basedOn w:val="Index"/>
    <w:pPr>
      <w:tabs>
        <w:tab w:val="right" w:leader="dot" w:pos="9638"/>
      </w:tabs>
    </w:pPr>
  </w:style>
  <w:style w:type="paragraph" w:customStyle="1" w:styleId="Table">
    <w:name w:val="Table"/>
    <w:basedOn w:val="caption1"/>
    <w:pPr>
      <w:spacing w:before="0" w:after="0"/>
    </w:pPr>
  </w:style>
  <w:style w:type="paragraph" w:customStyle="1" w:styleId="PreformattedText">
    <w:name w:val="Preformatted Text"/>
    <w:basedOn w:val="Standard"/>
    <w:rPr>
      <w:rFonts w:cs="Liberation Mono"/>
    </w:rPr>
  </w:style>
  <w:style w:type="paragraph" w:customStyle="1" w:styleId="18PT--22">
    <w:name w:val="18PT -- 邊線縮2字 首字縮2字"/>
    <w:basedOn w:val="18PT--2"/>
    <w:pPr>
      <w:ind w:left="0" w:firstLine="731"/>
    </w:pPr>
  </w:style>
  <w:style w:type="paragraph" w:customStyle="1" w:styleId="18PT--220">
    <w:name w:val="18PT -- 邊線縮2字 首字突2字"/>
    <w:basedOn w:val="18PT--2"/>
    <w:pPr>
      <w:ind w:left="1457" w:hanging="731"/>
    </w:pPr>
  </w:style>
  <w:style w:type="paragraph" w:customStyle="1" w:styleId="18PT--2">
    <w:name w:val="18PT -- 邊線縮2字"/>
    <w:pPr>
      <w:widowControl/>
      <w:spacing w:after="120"/>
      <w:ind w:left="731"/>
    </w:pPr>
    <w:rPr>
      <w:sz w:val="36"/>
    </w:rPr>
  </w:style>
  <w:style w:type="paragraph" w:customStyle="1" w:styleId="18PT--12">
    <w:name w:val="18PT -- 邊線縮1字 首字縮2字"/>
    <w:basedOn w:val="18PT--1"/>
    <w:pPr>
      <w:ind w:left="0" w:firstLine="731"/>
    </w:pPr>
  </w:style>
  <w:style w:type="paragraph" w:customStyle="1" w:styleId="18PT--120">
    <w:name w:val="18PT -- 邊線縮1字 首字突2字"/>
    <w:basedOn w:val="18PT--1"/>
    <w:pPr>
      <w:ind w:left="1094" w:hanging="726"/>
    </w:pPr>
  </w:style>
  <w:style w:type="paragraph" w:customStyle="1" w:styleId="18PT--1">
    <w:name w:val="18PT -- 邊線縮1字"/>
    <w:pPr>
      <w:widowControl/>
      <w:spacing w:after="120"/>
      <w:ind w:left="363"/>
    </w:pPr>
    <w:rPr>
      <w:sz w:val="36"/>
    </w:rPr>
  </w:style>
  <w:style w:type="paragraph" w:customStyle="1" w:styleId="18PT--20">
    <w:name w:val="18PT -- 對齊邊線 首字縮2字"/>
    <w:basedOn w:val="18PT--"/>
    <w:pPr>
      <w:ind w:firstLine="731"/>
    </w:pPr>
  </w:style>
  <w:style w:type="paragraph" w:customStyle="1" w:styleId="18PT--21">
    <w:name w:val="18PT -- 對齊邊線 首字突2字"/>
    <w:basedOn w:val="18PT--"/>
    <w:pPr>
      <w:ind w:left="731" w:hanging="731"/>
    </w:pPr>
  </w:style>
  <w:style w:type="paragraph" w:customStyle="1" w:styleId="16PT--22">
    <w:name w:val="16PT -- 邊線縮2字 首字縮2字"/>
    <w:basedOn w:val="16PT--2"/>
    <w:pPr>
      <w:ind w:left="0" w:firstLine="646"/>
    </w:pPr>
  </w:style>
  <w:style w:type="paragraph" w:customStyle="1" w:styleId="16PT--220">
    <w:name w:val="16PT -- 邊線縮2字 首字突2字"/>
    <w:basedOn w:val="16PT--2"/>
    <w:pPr>
      <w:ind w:left="1293" w:hanging="646"/>
    </w:pPr>
  </w:style>
  <w:style w:type="paragraph" w:customStyle="1" w:styleId="16PT--2">
    <w:name w:val="16PT -- 邊線縮2字"/>
    <w:pPr>
      <w:widowControl/>
      <w:spacing w:after="120"/>
      <w:ind w:left="646"/>
    </w:pPr>
  </w:style>
  <w:style w:type="paragraph" w:customStyle="1" w:styleId="16PT--12">
    <w:name w:val="16PT -- 邊線縮1字  首字縮2字"/>
    <w:basedOn w:val="16PT--1"/>
    <w:pPr>
      <w:ind w:left="0" w:firstLine="646"/>
    </w:pPr>
  </w:style>
  <w:style w:type="paragraph" w:customStyle="1" w:styleId="16PT--120">
    <w:name w:val="16PT -- 邊線縮1字  首字突2字"/>
    <w:basedOn w:val="16PT--1"/>
    <w:pPr>
      <w:ind w:left="969" w:hanging="646"/>
    </w:pPr>
  </w:style>
  <w:style w:type="paragraph" w:customStyle="1" w:styleId="16PT--1">
    <w:name w:val="16PT -- 邊線縮1字"/>
    <w:pPr>
      <w:widowControl/>
      <w:spacing w:after="120"/>
      <w:ind w:left="323"/>
    </w:pPr>
  </w:style>
  <w:style w:type="paragraph" w:customStyle="1" w:styleId="16PT--20">
    <w:name w:val="16PT -- 對齊邊線 首字縮2字"/>
    <w:basedOn w:val="16PT--"/>
    <w:pPr>
      <w:ind w:firstLine="646"/>
    </w:pPr>
  </w:style>
  <w:style w:type="paragraph" w:customStyle="1" w:styleId="16PT--21">
    <w:name w:val="16PT -- 對齊邊線 首字突2字"/>
    <w:basedOn w:val="16PT--"/>
    <w:pPr>
      <w:ind w:left="646" w:hanging="646"/>
    </w:pPr>
  </w:style>
  <w:style w:type="paragraph" w:customStyle="1" w:styleId="14PT--22">
    <w:name w:val="14PT -- 邊線縮2字 首字縮2字"/>
    <w:basedOn w:val="14PT--2"/>
    <w:pPr>
      <w:ind w:left="0" w:firstLine="567"/>
    </w:pPr>
  </w:style>
  <w:style w:type="paragraph" w:customStyle="1" w:styleId="14PT--220">
    <w:name w:val="14PT -- 邊線縮2字 首字突2字"/>
    <w:basedOn w:val="14PT--2"/>
    <w:pPr>
      <w:ind w:left="1134" w:hanging="567"/>
    </w:pPr>
  </w:style>
  <w:style w:type="paragraph" w:customStyle="1" w:styleId="14PT--2">
    <w:name w:val="14PT -- 邊線縮2字"/>
    <w:basedOn w:val="Textbody"/>
    <w:pPr>
      <w:ind w:left="567"/>
    </w:pPr>
  </w:style>
  <w:style w:type="paragraph" w:customStyle="1" w:styleId="14PT--12">
    <w:name w:val="14PT -- 邊線縮1字 首字縮2字"/>
    <w:basedOn w:val="14PT--1"/>
    <w:pPr>
      <w:ind w:left="0" w:firstLine="567"/>
    </w:pPr>
  </w:style>
  <w:style w:type="paragraph" w:customStyle="1" w:styleId="14PT--120">
    <w:name w:val="14PT -- 邊線縮1字 首字突2字"/>
    <w:basedOn w:val="14PT--1"/>
    <w:pPr>
      <w:ind w:left="850" w:hanging="567"/>
    </w:pPr>
  </w:style>
  <w:style w:type="paragraph" w:customStyle="1" w:styleId="14PT--1">
    <w:name w:val="14PT -- 邊線縮1字"/>
    <w:basedOn w:val="Textbody"/>
    <w:pPr>
      <w:ind w:left="283"/>
    </w:pPr>
  </w:style>
  <w:style w:type="paragraph" w:customStyle="1" w:styleId="14PT--20">
    <w:name w:val="14PT -- 對齊邊線 首字縮2字"/>
    <w:basedOn w:val="14PT--"/>
    <w:pPr>
      <w:ind w:firstLine="567"/>
    </w:pPr>
  </w:style>
  <w:style w:type="paragraph" w:customStyle="1" w:styleId="14PT--21">
    <w:name w:val="14PT -- 對齊邊線 首字突2字"/>
    <w:basedOn w:val="14PT--"/>
    <w:pPr>
      <w:ind w:left="567" w:hanging="567"/>
    </w:pPr>
  </w:style>
  <w:style w:type="paragraph" w:customStyle="1" w:styleId="12PT--22">
    <w:name w:val="12PT -- 邊線縮2字 首字縮2字"/>
    <w:basedOn w:val="12PT--2"/>
    <w:pPr>
      <w:ind w:left="0" w:firstLine="482"/>
    </w:pPr>
  </w:style>
  <w:style w:type="paragraph" w:customStyle="1" w:styleId="12PT--220">
    <w:name w:val="12PT -- 邊線縮2字 首字突2字"/>
    <w:basedOn w:val="12PT--2"/>
    <w:pPr>
      <w:ind w:left="964" w:hanging="482"/>
    </w:pPr>
  </w:style>
  <w:style w:type="paragraph" w:customStyle="1" w:styleId="12PT--12">
    <w:name w:val="12PT -- 邊線縮1字 首字縮2字"/>
    <w:basedOn w:val="12PT--1"/>
    <w:pPr>
      <w:ind w:left="0" w:firstLine="482"/>
    </w:pPr>
  </w:style>
  <w:style w:type="paragraph" w:customStyle="1" w:styleId="12PT--120">
    <w:name w:val="12PT -- 邊線縮1字 首字突2字"/>
    <w:basedOn w:val="12PT--1"/>
    <w:pPr>
      <w:ind w:left="726" w:hanging="482"/>
    </w:pPr>
  </w:style>
  <w:style w:type="paragraph" w:customStyle="1" w:styleId="12PT--20">
    <w:name w:val="12PT -- 對齊邊線  首字突2字"/>
    <w:basedOn w:val="12PT--"/>
    <w:pPr>
      <w:ind w:left="482" w:hanging="482"/>
    </w:pPr>
  </w:style>
  <w:style w:type="paragraph" w:customStyle="1" w:styleId="12PT--21">
    <w:name w:val="12PT -- 對齊邊線  首字縮2字"/>
    <w:basedOn w:val="12PT--"/>
    <w:pPr>
      <w:ind w:firstLine="482"/>
    </w:pPr>
  </w:style>
  <w:style w:type="paragraph" w:customStyle="1" w:styleId="12PT--2">
    <w:name w:val="12PT -- 邊線縮2字"/>
    <w:basedOn w:val="Textbody"/>
    <w:pPr>
      <w:spacing w:line="403" w:lineRule="exact"/>
      <w:ind w:left="482"/>
    </w:pPr>
    <w:rPr>
      <w:sz w:val="24"/>
    </w:rPr>
  </w:style>
  <w:style w:type="paragraph" w:customStyle="1" w:styleId="12PT--1">
    <w:name w:val="12PT -- 邊線縮1字"/>
    <w:basedOn w:val="Textbody"/>
    <w:pPr>
      <w:spacing w:line="403" w:lineRule="exact"/>
      <w:ind w:left="244"/>
    </w:pPr>
    <w:rPr>
      <w:sz w:val="24"/>
    </w:rPr>
  </w:style>
  <w:style w:type="paragraph" w:customStyle="1" w:styleId="18PT--">
    <w:name w:val="18PT -- 對齊邊線"/>
    <w:basedOn w:val="Textbody"/>
    <w:rPr>
      <w:sz w:val="36"/>
    </w:rPr>
  </w:style>
  <w:style w:type="paragraph" w:customStyle="1" w:styleId="16PT--">
    <w:name w:val="16PT -- 對齊邊線"/>
    <w:basedOn w:val="Textbody"/>
    <w:rPr>
      <w:sz w:val="32"/>
    </w:rPr>
  </w:style>
  <w:style w:type="paragraph" w:customStyle="1" w:styleId="14PT--">
    <w:name w:val="14PT -- 對齊邊線"/>
    <w:basedOn w:val="Textbody"/>
  </w:style>
  <w:style w:type="paragraph" w:customStyle="1" w:styleId="12PT--">
    <w:name w:val="12PT -- 對齊邊線"/>
    <w:basedOn w:val="Textbody"/>
    <w:pPr>
      <w:spacing w:line="400" w:lineRule="exact"/>
      <w:jc w:val="both"/>
    </w:pPr>
    <w:rPr>
      <w:sz w:val="24"/>
    </w:rPr>
  </w:style>
  <w:style w:type="paragraph" w:customStyle="1" w:styleId="1">
    <w:name w:val="表格內文1"/>
    <w:pPr>
      <w:widowControl/>
    </w:pPr>
  </w:style>
  <w:style w:type="paragraph" w:customStyle="1" w:styleId="ListContents">
    <w:name w:val="List Contents"/>
    <w:basedOn w:val="Standard"/>
    <w:pPr>
      <w:ind w:left="567"/>
    </w:pPr>
  </w:style>
  <w:style w:type="paragraph" w:customStyle="1" w:styleId="10">
    <w:name w:val="內文1"/>
    <w:basedOn w:val="Standard"/>
    <w:pPr>
      <w:spacing w:line="500" w:lineRule="atLeast"/>
      <w:ind w:left="1800" w:right="-244" w:hanging="180"/>
    </w:pPr>
    <w:rPr>
      <w:rFonts w:ascii="標楷體, 微軟正黑體" w:eastAsia="標楷體, 微軟正黑體" w:hAnsi="標楷體, 微軟正黑體" w:cs="標楷體, 微軟正黑體"/>
      <w:sz w:val="32"/>
      <w:szCs w:val="32"/>
    </w:rPr>
  </w:style>
  <w:style w:type="paragraph" w:styleId="NoteHeading">
    <w:name w:val="Note Heading"/>
    <w:basedOn w:val="Standard"/>
    <w:next w:val="Standard"/>
    <w:pPr>
      <w:jc w:val="center"/>
    </w:pPr>
    <w:rPr>
      <w:rFonts w:eastAsia="標楷體, 微軟正黑體"/>
      <w:sz w:val="30"/>
      <w:szCs w:val="30"/>
    </w:rPr>
  </w:style>
  <w:style w:type="paragraph" w:customStyle="1" w:styleId="NormalParagraphStyle">
    <w:name w:val="NormalParagraphStyle"/>
    <w:basedOn w:val="Standard"/>
    <w:pPr>
      <w:spacing w:line="288" w:lineRule="auto"/>
      <w:jc w:val="both"/>
    </w:pPr>
    <w:rPr>
      <w:rFonts w:ascii="標楷體, 微軟正黑體" w:eastAsia="標楷體, 微軟正黑體" w:hAnsi="標楷體, 微軟正黑體" w:cs="Monotype Corsiva"/>
      <w:color w:val="000000"/>
      <w:lang w:val="zh-TW"/>
    </w:rPr>
  </w:style>
  <w:style w:type="paragraph" w:customStyle="1" w:styleId="StandardWW">
    <w:name w:val="Standard (WW)"/>
    <w:rPr>
      <w:rFonts w:eastAsia="新細明體, PMingLiU"/>
      <w:kern w:val="3"/>
      <w:sz w:val="24"/>
      <w:szCs w:val="24"/>
    </w:rPr>
  </w:style>
  <w:style w:type="paragraph" w:styleId="Revision">
    <w:name w:val="Revision"/>
    <w:pPr>
      <w:widowControl/>
    </w:pPr>
    <w:rPr>
      <w:rFonts w:eastAsia="新細明體, PMingLiU"/>
      <w:kern w:val="3"/>
      <w:sz w:val="24"/>
      <w:szCs w:val="24"/>
    </w:rPr>
  </w:style>
  <w:style w:type="paragraph" w:customStyle="1" w:styleId="TextbodyWW">
    <w:name w:val="Text body (WW)"/>
    <w:basedOn w:val="StandardWW"/>
    <w:rPr>
      <w:rFonts w:eastAsia="???, ?????"/>
      <w:sz w:val="28"/>
    </w:rPr>
  </w:style>
  <w:style w:type="paragraph" w:customStyle="1" w:styleId="11">
    <w:name w:val="清單段落1"/>
    <w:basedOn w:val="StandardWW"/>
    <w:pPr>
      <w:ind w:left="480"/>
    </w:pPr>
    <w:rPr>
      <w:rFonts w:eastAsia="????, PMingLiU"/>
      <w:szCs w:val="20"/>
    </w:rPr>
  </w:style>
  <w:style w:type="paragraph" w:customStyle="1" w:styleId="12">
    <w:name w:val="標題1"/>
    <w:basedOn w:val="Standard"/>
    <w:next w:val="Textbody"/>
    <w:pPr>
      <w:keepNext/>
      <w:spacing w:before="240" w:after="120"/>
    </w:pPr>
    <w:rPr>
      <w:rFonts w:ascii="Liberation Sans" w:eastAsia="Microsoft JhengHei" w:hAnsi="Liberation Sans" w:cs="Lucida Sans"/>
    </w:rPr>
  </w:style>
  <w:style w:type="paragraph" w:customStyle="1" w:styleId="21">
    <w:name w:val="本文縮排 21"/>
    <w:basedOn w:val="Standard"/>
    <w:pPr>
      <w:spacing w:line="400" w:lineRule="exact"/>
      <w:ind w:left="1386" w:hanging="1386"/>
      <w:jc w:val="both"/>
    </w:pPr>
    <w:rPr>
      <w:rFonts w:ascii="DFKai-SB" w:hAnsi="DFKai-SB" w:cs="DFKai-SB"/>
    </w:rPr>
  </w:style>
  <w:style w:type="paragraph" w:customStyle="1" w:styleId="31">
    <w:name w:val="本文縮排 31"/>
    <w:basedOn w:val="Standard"/>
    <w:pPr>
      <w:spacing w:line="480" w:lineRule="exact"/>
      <w:ind w:left="-2" w:hanging="598"/>
    </w:pPr>
    <w:rPr>
      <w:rFonts w:ascii="DFKai-SB" w:hAnsi="DFKai-SB" w:cs="DFKai-SB"/>
      <w:sz w:val="36"/>
      <w:szCs w:val="36"/>
    </w:rPr>
  </w:style>
  <w:style w:type="paragraph" w:customStyle="1" w:styleId="210">
    <w:name w:val="本文 21"/>
    <w:basedOn w:val="Standard"/>
    <w:pPr>
      <w:jc w:val="both"/>
    </w:pPr>
    <w:rPr>
      <w:rFonts w:ascii="DFKai-SB" w:hAnsi="DFKai-SB" w:cs="DFKai-SB"/>
      <w:sz w:val="36"/>
      <w:szCs w:val="36"/>
    </w:rPr>
  </w:style>
  <w:style w:type="paragraph" w:customStyle="1" w:styleId="a1">
    <w:name w:val="說明辦法首行"/>
    <w:basedOn w:val="Standard"/>
    <w:rPr>
      <w:sz w:val="36"/>
      <w:szCs w:val="36"/>
    </w:rPr>
  </w:style>
  <w:style w:type="paragraph" w:customStyle="1" w:styleId="13">
    <w:name w:val="純文字1"/>
    <w:basedOn w:val="Standard"/>
    <w:rPr>
      <w:rFonts w:ascii="細明體, MingLiU" w:eastAsia="細明體, MingLiU" w:hAnsi="細明體, MingLiU" w:cs="Courier New"/>
    </w:rPr>
  </w:style>
  <w:style w:type="paragraph" w:customStyle="1" w:styleId="310">
    <w:name w:val="本文 31"/>
    <w:basedOn w:val="Standard"/>
    <w:pPr>
      <w:spacing w:line="400" w:lineRule="exact"/>
    </w:pPr>
    <w:rPr>
      <w:rFonts w:ascii="DFKai-SB" w:hAnsi="DFKai-SB" w:cs="DFKai-SB"/>
      <w:b/>
      <w:bCs/>
    </w:rPr>
  </w:style>
  <w:style w:type="paragraph" w:customStyle="1" w:styleId="14">
    <w:name w:val="區塊文字1"/>
    <w:basedOn w:val="Standard"/>
    <w:pPr>
      <w:spacing w:line="460" w:lineRule="exact"/>
      <w:ind w:left="1577" w:right="14" w:hanging="945"/>
    </w:pPr>
    <w:rPr>
      <w:rFonts w:ascii="DFKai-SB" w:hAnsi="DFKai-SB" w:cs="DFKai-SB"/>
    </w:rPr>
  </w:style>
  <w:style w:type="paragraph" w:customStyle="1" w:styleId="a2">
    <w:name w:val="主旨"/>
    <w:basedOn w:val="Standard"/>
    <w:pPr>
      <w:ind w:left="964" w:hanging="964"/>
      <w:jc w:val="both"/>
    </w:pPr>
    <w:rPr>
      <w:sz w:val="32"/>
      <w:szCs w:val="32"/>
    </w:rPr>
  </w:style>
  <w:style w:type="paragraph" w:styleId="BodyText2">
    <w:name w:val="Body Text 2"/>
    <w:basedOn w:val="Standard"/>
    <w:pPr>
      <w:spacing w:after="120" w:line="480" w:lineRule="auto"/>
      <w:ind w:left="1162" w:hanging="680"/>
    </w:pPr>
  </w:style>
  <w:style w:type="paragraph" w:customStyle="1" w:styleId="2">
    <w:name w:val="表格內文2"/>
    <w:pPr>
      <w:widowControl/>
    </w:pPr>
  </w:style>
  <w:style w:type="paragraph" w:customStyle="1" w:styleId="FrameContents0">
    <w:name w:val="Frame Contents"/>
    <w:basedOn w:val="Standard"/>
  </w:style>
  <w:style w:type="paragraph" w:styleId="CommentSubject">
    <w:name w:val="annotation subject"/>
    <w:basedOn w:val="CommentText"/>
    <w:next w:val="CommentText"/>
    <w:rPr>
      <w:b/>
      <w:bCs/>
    </w:rPr>
  </w:style>
  <w:style w:type="paragraph" w:styleId="HTMLPreformatted">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MingLiU" w:eastAsia="MingLiU" w:hAnsi="MingLiU" w:cs="MingLiU"/>
      <w:sz w:val="24"/>
      <w:szCs w:val="24"/>
    </w:rPr>
  </w:style>
  <w:style w:type="character" w:customStyle="1" w:styleId="DefaultParagraphFontWW">
    <w:name w:val="Default Paragraph Font (WW)"/>
  </w:style>
  <w:style w:type="character" w:customStyle="1" w:styleId="pagenumber1">
    <w:name w:val="page number1"/>
    <w:basedOn w:val="15"/>
  </w:style>
  <w:style w:type="character" w:customStyle="1" w:styleId="16">
    <w:name w:val="超連結1"/>
    <w:rPr>
      <w:color w:val="0000FF"/>
      <w:u w:val="single"/>
    </w:rPr>
  </w:style>
  <w:style w:type="character" w:customStyle="1" w:styleId="17">
    <w:name w:val="已查閱的超連結1"/>
    <w:rPr>
      <w:color w:val="800080"/>
      <w:u w:val="single"/>
    </w:rPr>
  </w:style>
  <w:style w:type="character" w:customStyle="1" w:styleId="a3">
    <w:name w:val="註解方塊文字 字元"/>
    <w:rPr>
      <w:rFonts w:ascii="Cambria" w:eastAsia="PMingLiU" w:hAnsi="Cambria" w:cs="Times New Roman"/>
      <w:sz w:val="18"/>
      <w:szCs w:val="18"/>
    </w:rPr>
  </w:style>
  <w:style w:type="character" w:customStyle="1" w:styleId="a4">
    <w:name w:val="頁首 字元"/>
    <w:rPr>
      <w:rFonts w:eastAsia="DFKai-SB"/>
    </w:rPr>
  </w:style>
  <w:style w:type="character" w:customStyle="1" w:styleId="a5">
    <w:name w:val="本文 字元"/>
    <w:rPr>
      <w:rFonts w:eastAsia="DFKai-SB"/>
      <w:sz w:val="28"/>
      <w:szCs w:val="28"/>
    </w:rPr>
  </w:style>
  <w:style w:type="character" w:customStyle="1" w:styleId="a6">
    <w:name w:val="頁尾 字元"/>
    <w:rPr>
      <w:rFonts w:eastAsia="DFKai-SB"/>
    </w:rPr>
  </w:style>
  <w:style w:type="character" w:customStyle="1" w:styleId="WW8Num3z8">
    <w:name w:val="WW8Num3z8"/>
  </w:style>
  <w:style w:type="character" w:customStyle="1" w:styleId="a7">
    <w:name w:val="註解文字 字元"/>
    <w:rPr>
      <w:sz w:val="24"/>
      <w:szCs w:val="24"/>
    </w:rPr>
  </w:style>
  <w:style w:type="character" w:customStyle="1" w:styleId="18PT">
    <w:name w:val="18PT"/>
    <w:rPr>
      <w:sz w:val="36"/>
    </w:rPr>
  </w:style>
  <w:style w:type="character" w:customStyle="1" w:styleId="14PT">
    <w:name w:val="14PT"/>
  </w:style>
  <w:style w:type="character" w:customStyle="1" w:styleId="12PT">
    <w:name w:val="12PT"/>
    <w:rPr>
      <w:sz w:val="24"/>
    </w:rPr>
  </w:style>
  <w:style w:type="character" w:customStyle="1" w:styleId="16PT">
    <w:name w:val="16PT"/>
    <w:rPr>
      <w:sz w:val="32"/>
    </w:rPr>
  </w:style>
  <w:style w:type="character" w:customStyle="1" w:styleId="Mainindexentry">
    <w:name w:val="Main index entry"/>
    <w:rPr>
      <w:b/>
      <w:bCs/>
    </w:rPr>
  </w:style>
  <w:style w:type="character" w:customStyle="1" w:styleId="a8">
    <w:name w:val="①Ⓐ  字型"/>
    <w:rPr>
      <w:rFonts w:ascii="MS Mincho" w:eastAsia="MS Mincho" w:hAnsi="MS Mincho" w:cs="MS Mincho"/>
    </w:rPr>
  </w:style>
  <w:style w:type="character" w:customStyle="1" w:styleId="Captioncharacters">
    <w:name w:val="Caption characters"/>
  </w:style>
  <w:style w:type="character" w:customStyle="1" w:styleId="18">
    <w:name w:val="項目符號1"/>
    <w:rPr>
      <w:rFonts w:ascii="OpenSymbol" w:eastAsia="OpenSymbol" w:hAnsi="OpenSymbol" w:cs="OpenSymbol"/>
    </w:rPr>
  </w:style>
  <w:style w:type="character" w:customStyle="1" w:styleId="Placeholder">
    <w:name w:val="Placeholder"/>
    <w:rPr>
      <w:smallCaps/>
      <w:color w:val="008080"/>
      <w:u w:val="dotted"/>
    </w:rPr>
  </w:style>
  <w:style w:type="character" w:customStyle="1" w:styleId="Example">
    <w:name w:val="Example"/>
    <w:rPr>
      <w:rFonts w:ascii="Liberation Mono" w:eastAsia="MingLiU" w:hAnsi="Liberation Mono" w:cs="Liberation Mono"/>
    </w:rPr>
  </w:style>
  <w:style w:type="character" w:customStyle="1" w:styleId="FootnoteSymbol">
    <w:name w:val="Footnote Symbol"/>
  </w:style>
  <w:style w:type="character" w:customStyle="1" w:styleId="19">
    <w:name w:val="強調斜體1"/>
    <w:rPr>
      <w:i/>
      <w:iCs/>
    </w:rPr>
  </w:style>
  <w:style w:type="character" w:customStyle="1" w:styleId="Rubies">
    <w:name w:val="Rubies"/>
    <w:rPr>
      <w:sz w:val="12"/>
      <w:szCs w:val="12"/>
      <w:u w:val="none"/>
      <w:em w:val="none"/>
    </w:rPr>
  </w:style>
  <w:style w:type="character" w:customStyle="1" w:styleId="Definition">
    <w:name w:val="Definition"/>
  </w:style>
  <w:style w:type="character" w:customStyle="1" w:styleId="SourceText">
    <w:name w:val="Source Text"/>
    <w:rPr>
      <w:rFonts w:ascii="Liberation Mono" w:eastAsia="MingLiU" w:hAnsi="Liberation Mono" w:cs="Liberation Mono"/>
    </w:rPr>
  </w:style>
  <w:style w:type="character" w:customStyle="1" w:styleId="Variable">
    <w:name w:val="Variable"/>
    <w:rPr>
      <w:i/>
      <w:iCs/>
    </w:rPr>
  </w:style>
  <w:style w:type="character" w:customStyle="1" w:styleId="1a">
    <w:name w:val="引文1"/>
    <w:rPr>
      <w:i/>
      <w:iCs/>
    </w:rPr>
  </w:style>
  <w:style w:type="character" w:customStyle="1" w:styleId="Teletype">
    <w:name w:val="Teletype"/>
    <w:rPr>
      <w:rFonts w:ascii="Courier New" w:eastAsia="MingLiU" w:hAnsi="Courier New" w:cs="Courier New"/>
    </w:rPr>
  </w:style>
  <w:style w:type="character" w:customStyle="1" w:styleId="UserEntry">
    <w:name w:val="User Entry"/>
    <w:rPr>
      <w:rFonts w:ascii="Courier New" w:eastAsia="MingLiU" w:hAnsi="Courier New" w:cs="Courier New"/>
    </w:rPr>
  </w:style>
  <w:style w:type="character" w:customStyle="1" w:styleId="NumberingSymbols">
    <w:name w:val="Numbering Symbols"/>
  </w:style>
  <w:style w:type="character" w:customStyle="1" w:styleId="EndnoteSymbol">
    <w:name w:val="Endnote Symbol"/>
  </w:style>
  <w:style w:type="character" w:customStyle="1" w:styleId="WW8Num1z0">
    <w:name w:val="WW8Num1z0"/>
    <w:rPr>
      <w:rFonts w:ascii="Times New Roman" w:eastAsia="Times New Roman" w:hAnsi="Times New Roman" w:cs="Times New Roman"/>
      <w:sz w:val="28"/>
      <w:szCs w:val="28"/>
      <w:lang w:val="zh-TW" w:eastAsia="zh-TW"/>
    </w:rPr>
  </w:style>
  <w:style w:type="character" w:customStyle="1" w:styleId="WW8Num2z0">
    <w:name w:val="WW8Num2z0"/>
    <w:rPr>
      <w:rFonts w:ascii="Times New Roman" w:eastAsia="Times New Roman" w:hAnsi="Times New Roman" w:cs="Times New Roman"/>
      <w:sz w:val="28"/>
      <w:szCs w:val="28"/>
      <w:lang w:val="en-US"/>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3z0">
    <w:name w:val="WW8Num3z0"/>
    <w:rPr>
      <w:rFonts w:ascii="DFKai-SB" w:eastAsia="DFKai-SB" w:hAnsi="DFKai-SB" w:cs="DFKai-S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Times New Roman" w:eastAsia="Times New Roman" w:hAnsi="Times New Roman" w:cs="Times New Roman"/>
    </w:rPr>
  </w:style>
  <w:style w:type="character" w:customStyle="1" w:styleId="WW8Num5z0">
    <w:name w:val="WW8Num5z0"/>
  </w:style>
  <w:style w:type="character" w:customStyle="1" w:styleId="WW8Num5z2">
    <w:name w:val="WW8Num5z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DFKai-SB" w:eastAsia="DFKai-SB" w:hAnsi="DFKai-SB" w:cs="DFKai-SB"/>
      <w:sz w:val="28"/>
      <w:szCs w:val="28"/>
    </w:rPr>
  </w:style>
  <w:style w:type="character" w:customStyle="1" w:styleId="WW8Num9z1">
    <w:name w:val="WW8Num9z1"/>
    <w:rPr>
      <w:rFonts w:ascii="Times New Roman" w:eastAsia="Times New Roman" w:hAnsi="Times New Roman" w:cs="Times New Roman"/>
    </w:rPr>
  </w:style>
  <w:style w:type="character" w:customStyle="1" w:styleId="WW8Num10z0">
    <w:name w:val="WW8Num10z0"/>
    <w:rPr>
      <w:rFonts w:ascii="DFKai-SB" w:eastAsia="DFKai-SB" w:hAnsi="DFKai-SB" w:cs="Times New Roman"/>
      <w:b w:val="0"/>
      <w:bCs w:val="0"/>
      <w:i w:val="0"/>
      <w:iCs w:val="0"/>
      <w:sz w:val="32"/>
      <w:szCs w:val="32"/>
    </w:rPr>
  </w:style>
  <w:style w:type="character" w:customStyle="1" w:styleId="WW8Num10z1">
    <w:name w:val="WW8Num10z1"/>
    <w:rPr>
      <w:rFonts w:ascii="Times New Roman" w:eastAsia="DFKai-SB" w:hAnsi="Times New Roman" w:cs="Times New Roman"/>
      <w:b w:val="0"/>
      <w:bCs w:val="0"/>
      <w:i w:val="0"/>
      <w:iCs w:val="0"/>
      <w:sz w:val="32"/>
      <w:szCs w:val="32"/>
    </w:rPr>
  </w:style>
  <w:style w:type="character" w:customStyle="1" w:styleId="WW8Num10z4">
    <w:name w:val="WW8Num10z4"/>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1z1">
    <w:name w:val="WW8Num11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4z1">
    <w:name w:val="WW8Num14z1"/>
    <w:rPr>
      <w:rFonts w:ascii="Times New Roman" w:eastAsia="Times New Roman" w:hAnsi="Times New Roman" w:cs="Times New Roman"/>
    </w:rPr>
  </w:style>
  <w:style w:type="character" w:customStyle="1" w:styleId="WW8Num14z2">
    <w:name w:val="WW8Num14z2"/>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5z1">
    <w:name w:val="WW8Num15z1"/>
    <w:rPr>
      <w:rFonts w:ascii="Times New Roman" w:eastAsia="Times New Roman"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1b">
    <w:name w:val="標題 1 字元"/>
    <w:rPr>
      <w:rFonts w:ascii="Times New Roman" w:eastAsia="DFKai-SB" w:hAnsi="Times New Roman" w:cs="Times New Roman"/>
    </w:rPr>
  </w:style>
  <w:style w:type="character" w:customStyle="1" w:styleId="20">
    <w:name w:val="標題 2 字元"/>
    <w:rPr>
      <w:rFonts w:ascii="Times New Roman" w:eastAsia="DFKai-SB" w:hAnsi="Times New Roman" w:cs="Times New Roman"/>
    </w:rPr>
  </w:style>
  <w:style w:type="character" w:customStyle="1" w:styleId="3">
    <w:name w:val="標題 3 字元"/>
    <w:rPr>
      <w:rFonts w:ascii="Times New Roman" w:eastAsia="DFKai-SB" w:hAnsi="Times New Roman" w:cs="Times New Roman"/>
      <w:b/>
      <w:bCs/>
    </w:rPr>
  </w:style>
  <w:style w:type="character" w:customStyle="1" w:styleId="4">
    <w:name w:val="標題 4 字元"/>
    <w:rPr>
      <w:rFonts w:ascii="Times New Roman" w:eastAsia="DFKai-SB" w:hAnsi="Times New Roman" w:cs="Times New Roman"/>
    </w:rPr>
  </w:style>
  <w:style w:type="character" w:customStyle="1" w:styleId="5">
    <w:name w:val="標題 5 字元"/>
    <w:rPr>
      <w:rFonts w:ascii="Times New Roman" w:eastAsia="DFKai-SB" w:hAnsi="Times New Roman" w:cs="Times New Roman"/>
      <w:u w:val="single"/>
    </w:rPr>
  </w:style>
  <w:style w:type="character" w:customStyle="1" w:styleId="a9">
    <w:name w:val="本文縮排 字元"/>
    <w:rPr>
      <w:rFonts w:ascii="Times New Roman" w:eastAsia="DFKai-SB" w:hAnsi="Times New Roman" w:cs="Times New Roman"/>
    </w:rPr>
  </w:style>
  <w:style w:type="character" w:customStyle="1" w:styleId="WW8Num3z2">
    <w:name w:val="WW8Num3z2"/>
    <w:rPr>
      <w:rFonts w:ascii="Wingdings" w:eastAsia="Wingdings" w:hAnsi="Wingdings" w:cs="Wingdings"/>
    </w:rPr>
  </w:style>
  <w:style w:type="character" w:styleId="UnresolvedMention">
    <w:name w:val="Unresolved Mention"/>
    <w:rPr>
      <w:color w:val="605E5C"/>
      <w:shd w:val="clear" w:color="auto" w:fill="E1DFDD"/>
    </w:rPr>
  </w:style>
  <w:style w:type="character" w:customStyle="1" w:styleId="Mqr">
    <w:name w:val="²M³æ¬q¸¨ ¦r¤¸"/>
    <w:rPr>
      <w:rFonts w:ascii="Times New Roman" w:eastAsia="????, PMingLiU" w:hAnsi="Times New Roman" w:cs="Times New Roman"/>
      <w:sz w:val="20"/>
      <w:szCs w:val="20"/>
      <w:lang w:bidi="ar-SA"/>
    </w:rPr>
  </w:style>
  <w:style w:type="character" w:customStyle="1" w:styleId="WW8Num3z1">
    <w:name w:val="WW8Num3z1"/>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5z1">
    <w:name w:val="WW8Num5z1"/>
    <w:rPr>
      <w:rFonts w:ascii="DFKai-SB" w:eastAsia="DFKai-SB" w:hAnsi="DFKai-SB" w:cs="DFKai-SB"/>
      <w:sz w:val="32"/>
      <w:szCs w:val="32"/>
    </w:rPr>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2">
    <w:name w:val="WW8Num9z2"/>
  </w:style>
  <w:style w:type="character" w:customStyle="1" w:styleId="WW8Num9z3">
    <w:name w:val="WW8Num9z3"/>
    <w:rPr>
      <w:rFonts w:ascii="DFKai-SB" w:eastAsia="DFKai-SB" w:hAnsi="DFKai-SB" w:cs="DFKai-SB"/>
      <w:sz w:val="32"/>
      <w:szCs w:val="32"/>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2">
    <w:name w:val="WW8Num10z2"/>
  </w:style>
  <w:style w:type="character" w:customStyle="1" w:styleId="WW8Num10z3">
    <w:name w:val="WW8Num10z3"/>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DFKai-SB"/>
      <w:szCs w:val="3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DFKai-SB" w:eastAsia="DFKai-SB" w:hAnsi="DFKai-SB" w:cs="DFKai-SB"/>
      <w:color w:val="000000"/>
      <w:sz w:val="32"/>
      <w:szCs w:val="3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DFKai-SB" w:eastAsia="DFKai-SB" w:hAnsi="DFKai-SB" w:cs="DFKai-SB"/>
      <w:sz w:val="32"/>
      <w:szCs w:val="3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DFKai-SB"/>
      <w:szCs w:val="32"/>
      <w:lang w:val="en-U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DFKai-SB" w:eastAsia="DFKai-SB" w:hAnsi="DFKai-SB" w:cs="DFKai-SB"/>
      <w:color w:val="000000"/>
      <w:sz w:val="32"/>
      <w:szCs w:val="3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DFKai-SB" w:eastAsia="DFKai-SB" w:hAnsi="DFKai-SB" w:cs="DFKai-SB"/>
      <w:sz w:val="32"/>
      <w:szCs w:val="3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DFKai-SB" w:eastAsia="DFKai-SB" w:hAnsi="DFKai-SB" w:cs="DFKai-SB"/>
      <w:color w:val="auto"/>
      <w:sz w:val="32"/>
      <w:szCs w:val="32"/>
      <w:lang w:val="en-US" w:eastAsia="zh-TW" w:bidi="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DFKai-SB" w:eastAsia="DFKai-SB" w:hAnsi="DFKai-SB" w:cs="DFKai-SB"/>
      <w:color w:val="000000"/>
      <w:sz w:val="32"/>
      <w:szCs w:val="32"/>
      <w:lang w:val="en-US" w:eastAsia="zh-TW" w:bidi="ar-SA"/>
    </w:rPr>
  </w:style>
  <w:style w:type="character" w:customStyle="1" w:styleId="WW8Num29z0">
    <w:name w:val="WW8Num29z0"/>
    <w:rPr>
      <w:rFonts w:ascii="DFKai-SB" w:eastAsia="DFKai-SB" w:hAnsi="DFKai-SB" w:cs="DFKai-SB"/>
      <w:color w:val="000000"/>
      <w:sz w:val="32"/>
      <w:szCs w:val="32"/>
      <w:lang w:val="en-US" w:eastAsia="zh-TW" w:bidi="ar-SA"/>
    </w:rPr>
  </w:style>
  <w:style w:type="character" w:customStyle="1" w:styleId="WW8Num30z0">
    <w:name w:val="WW8Num30z0"/>
    <w:rPr>
      <w:rFonts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DFKai-SB"/>
      <w:szCs w:val="3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b/>
    </w:rPr>
  </w:style>
  <w:style w:type="character" w:customStyle="1" w:styleId="WW8Num33z1">
    <w:name w:val="WW8Num33z1"/>
    <w:rPr>
      <w:rFonts w:cs="Times New Roman"/>
    </w:rPr>
  </w:style>
  <w:style w:type="character" w:customStyle="1" w:styleId="WW8Num33z3">
    <w:name w:val="WW8Num33z3"/>
    <w:rPr>
      <w:rFonts w:ascii="Times New Roman" w:eastAsia="Times New Roman" w:hAnsi="Times New Roman"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rPr>
      <w:sz w:val="32"/>
      <w:szCs w:val="3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DFKai-SB" w:eastAsia="DFKai-SB" w:hAnsi="DFKai-SB" w:cs="DFKai-SB"/>
      <w:color w:val="000000"/>
      <w:sz w:val="32"/>
      <w:szCs w:val="3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DFKai-SB" w:eastAsia="DFKai-SB" w:hAnsi="DFKai-SB" w:cs="DFKai-SB"/>
      <w:b/>
      <w:sz w:val="32"/>
      <w:szCs w:val="32"/>
      <w:lang w:val="en-US"/>
    </w:rPr>
  </w:style>
  <w:style w:type="character" w:customStyle="1" w:styleId="WW8Num38z1">
    <w:name w:val="WW8Num38z1"/>
    <w:rPr>
      <w:rFonts w:ascii="DFKai-SB" w:eastAsia="DFKai-SB" w:hAnsi="DFKai-SB" w:cs="DFKai-SB"/>
      <w:sz w:val="32"/>
      <w:szCs w:val="32"/>
    </w:rPr>
  </w:style>
  <w:style w:type="character" w:customStyle="1" w:styleId="WW8Num38z2">
    <w:name w:val="WW8Num38z2"/>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color w:val="00000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DFKai-SB" w:eastAsia="DFKai-SB" w:hAnsi="DFKai-SB" w:cs="DFKai-SB"/>
      <w:sz w:val="32"/>
      <w:szCs w:val="32"/>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DFKai-SB" w:eastAsia="DFKai-SB" w:hAnsi="DFKai-SB" w:cs="DFKai-SB"/>
      <w:sz w:val="32"/>
      <w:szCs w:val="3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DFKai-SB" w:eastAsia="DFKai-SB" w:hAnsi="DFKai-SB" w:cs="DFKai-SB"/>
      <w:sz w:val="28"/>
      <w:szCs w:val="28"/>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DFKai-SB" w:eastAsia="DFKai-SB" w:hAnsi="DFKai-SB" w:cs="DFKai-SB"/>
      <w:sz w:val="28"/>
      <w:szCs w:val="28"/>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15">
    <w:name w:val="預設段落字型1"/>
  </w:style>
  <w:style w:type="character" w:customStyle="1" w:styleId="style861">
    <w:name w:val="style861"/>
    <w:rPr>
      <w:color w:val="666666"/>
    </w:rPr>
  </w:style>
  <w:style w:type="character" w:customStyle="1" w:styleId="1c">
    <w:name w:val="註解參照1"/>
    <w:rPr>
      <w:sz w:val="18"/>
      <w:szCs w:val="18"/>
    </w:rPr>
  </w:style>
  <w:style w:type="character" w:customStyle="1" w:styleId="22">
    <w:name w:val="本文縮排 2 字元"/>
  </w:style>
  <w:style w:type="character" w:customStyle="1" w:styleId="23">
    <w:name w:val="本文 2 字元"/>
    <w:rPr>
      <w:kern w:val="3"/>
      <w:sz w:val="24"/>
      <w:szCs w:val="24"/>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1d">
    <w:name w:val="強調粗體1"/>
    <w:rPr>
      <w:b/>
      <w:bCs/>
    </w:rPr>
  </w:style>
  <w:style w:type="character" w:styleId="PageNumber">
    <w:name w:val="page number"/>
    <w:basedOn w:val="15"/>
  </w:style>
  <w:style w:type="character" w:customStyle="1" w:styleId="aa">
    <w:name w:val="註解主旨 字元"/>
    <w:basedOn w:val="a7"/>
    <w:rPr>
      <w:b/>
      <w:bCs/>
      <w:kern w:val="3"/>
      <w:sz w:val="24"/>
      <w:szCs w:val="24"/>
    </w:rPr>
  </w:style>
  <w:style w:type="character" w:styleId="CommentReference">
    <w:name w:val="annotation reference"/>
    <w:rPr>
      <w:sz w:val="18"/>
      <w:szCs w:val="18"/>
    </w:rPr>
  </w:style>
  <w:style w:type="character" w:customStyle="1" w:styleId="StrongEmphasisWW">
    <w:name w:val="Strong Emphasis (WW)"/>
    <w:rPr>
      <w:rFonts w:ascii="Times New Roman" w:eastAsia="PMingLiU" w:hAnsi="Times New Roman" w:cs="Times New Roman"/>
      <w:b/>
      <w:bCs/>
    </w:rPr>
  </w:style>
  <w:style w:type="character" w:customStyle="1" w:styleId="Internetlink">
    <w:name w:val="Internet link"/>
    <w:rPr>
      <w:color w:val="0000FF"/>
      <w:u w:val="single"/>
    </w:rPr>
  </w:style>
  <w:style w:type="character" w:customStyle="1" w:styleId="HTML">
    <w:name w:val="HTML 預設格式 字元"/>
    <w:basedOn w:val="DefaultParagraphFontWW"/>
    <w:rPr>
      <w:rFonts w:ascii="MingLiU" w:eastAsia="MingLiU" w:hAnsi="MingLiU" w:cs="MingLiU"/>
      <w:sz w:val="24"/>
      <w:szCs w:val="24"/>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ascii="Times New Roman,標楷體, 微軟正黑體" w:eastAsia="Times New Roman,標楷體, 微軟正黑體" w:hAnsi="Times New Roman,標楷體, 微軟正黑體" w:cs="Times New Roman,標楷體, 微軟正黑體"/>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Times New Roman,標楷體, 微軟正黑體" w:eastAsia="Times New Roman,標楷體, 微軟正黑體" w:hAnsi="Times New Roman,標楷體, 微軟正黑體" w:cs="Times New Roman,標楷體, 微軟正黑體"/>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rPr>
      <w:rFonts w:ascii="Times New Roman" w:eastAsia="Times New Roman" w:hAnsi="Times New Roman" w:cs="Times New Roman"/>
    </w:rPr>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rFonts w:ascii="DFKai-SB" w:eastAsia="DFKai-SB" w:hAnsi="DFKai-SB" w:cs="DFKai-SB"/>
      <w:b w:val="0"/>
      <w:i w:val="0"/>
      <w:sz w:val="32"/>
    </w:rPr>
  </w:style>
  <w:style w:type="character" w:customStyle="1" w:styleId="ListLabel272">
    <w:name w:val="ListLabel 272"/>
    <w:rPr>
      <w:rFonts w:eastAsia="DFKai-SB"/>
      <w:b w:val="0"/>
      <w:i w:val="0"/>
      <w:sz w:val="32"/>
    </w:rPr>
  </w:style>
  <w:style w:type="character" w:customStyle="1" w:styleId="ListLabel273">
    <w:name w:val="ListLabel 273"/>
    <w:rPr>
      <w:rFonts w:eastAsia="DFKai-SB"/>
      <w:b w:val="0"/>
      <w:i w:val="0"/>
      <w:sz w:val="32"/>
    </w:rPr>
  </w:style>
  <w:style w:type="character" w:customStyle="1" w:styleId="ListLabel274">
    <w:name w:val="ListLabel 274"/>
    <w:rPr>
      <w:rFonts w:eastAsia="DFKai-SB"/>
      <w:b w:val="0"/>
      <w:i w:val="0"/>
      <w:sz w:val="32"/>
    </w:rPr>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DFKai-SB" w:eastAsia="DFKai-SB" w:hAnsi="DFKai-SB" w:cs="DFKai-SB"/>
    </w:rPr>
  </w:style>
  <w:style w:type="character" w:customStyle="1" w:styleId="ListLabel281">
    <w:name w:val="ListLabel 281"/>
    <w:rPr>
      <w:rFonts w:ascii="DFKai-SB" w:eastAsia="DFKai-SB" w:hAnsi="DFKai-SB" w:cs="DFKai-SB"/>
    </w:rPr>
  </w:style>
  <w:style w:type="character" w:customStyle="1" w:styleId="ListLabel282">
    <w:name w:val="ListLabel 282"/>
  </w:style>
  <w:style w:type="character" w:customStyle="1" w:styleId="ListLabel283">
    <w:name w:val="ListLabel 283"/>
    <w:rPr>
      <w:color w:val="auto"/>
    </w:rPr>
  </w:style>
  <w:style w:type="character" w:customStyle="1" w:styleId="ListLabel284">
    <w:name w:val="ListLabel 284"/>
  </w:style>
  <w:style w:type="character" w:customStyle="1" w:styleId="ListLabel285">
    <w:name w:val="ListLabel 285"/>
  </w:style>
  <w:style w:type="character" w:customStyle="1" w:styleId="ListLabel286">
    <w:name w:val="ListLabel 286"/>
  </w:style>
  <w:style w:type="character" w:customStyle="1" w:styleId="ListLabel287">
    <w:name w:val="ListLabel 287"/>
  </w:style>
  <w:style w:type="character" w:customStyle="1" w:styleId="ListLabel288">
    <w:name w:val="ListLabel 288"/>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DFKai-SB" w:eastAsia="DFKai-SB" w:hAnsi="DFKai-SB" w:cs="DFKai-SB"/>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DFKai-SB" w:eastAsia="DFKai-SB" w:hAnsi="DFKai-SB" w:cs="DFKai-SB"/>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rFonts w:ascii="DFKai-SB" w:eastAsia="DFKai-SB" w:hAnsi="DFKai-SB" w:cs="DFKai-SB"/>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ascii="DFKai-SB" w:eastAsia="DFKai-SB" w:hAnsi="DFKai-SB" w:cs="DFKai-SB"/>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DFKai-SB" w:eastAsia="DFKai-SB" w:hAnsi="DFKai-SB" w:cs="DFKai-SB"/>
    </w:rPr>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ascii="DFKai-SB" w:eastAsia="DFKai-SB" w:hAnsi="DFKai-SB" w:cs="DFKai-SB"/>
      <w:b/>
      <w:bCs/>
      <w:sz w:val="28"/>
      <w:szCs w:val="28"/>
    </w:rPr>
  </w:style>
  <w:style w:type="character" w:customStyle="1" w:styleId="ListLabel353">
    <w:name w:val="ListLabel 353"/>
    <w:rPr>
      <w:rFonts w:ascii="DFKai-SB" w:eastAsia="DFKai-SB" w:hAnsi="DFKai-SB" w:cs="DFKai-SB"/>
      <w:b/>
      <w:bCs/>
      <w:sz w:val="28"/>
      <w:szCs w:val="28"/>
    </w:rPr>
  </w:style>
  <w:style w:type="character" w:customStyle="1" w:styleId="ListLabel354">
    <w:name w:val="ListLabel 354"/>
    <w:rPr>
      <w:rFonts w:ascii="DFKai-SB" w:eastAsia="DFKai-SB" w:hAnsi="DFKai-SB" w:cs="DFKai-SB"/>
      <w:b/>
      <w:bCs/>
      <w:sz w:val="28"/>
      <w:szCs w:val="28"/>
    </w:rPr>
  </w:style>
  <w:style w:type="character" w:customStyle="1" w:styleId="ListLabel355">
    <w:name w:val="ListLabel 355"/>
    <w:rPr>
      <w:rFonts w:ascii="DFKai-SB" w:eastAsia="DFKai-SB" w:hAnsi="DFKai-SB" w:cs="DFKai-SB"/>
      <w:b/>
      <w:bCs/>
      <w:sz w:val="28"/>
      <w:szCs w:val="28"/>
    </w:rPr>
  </w:style>
  <w:style w:type="character" w:customStyle="1" w:styleId="ListLabel356">
    <w:name w:val="ListLabel 356"/>
    <w:rPr>
      <w:rFonts w:ascii="DFKai-SB" w:eastAsia="DFKai-SB" w:hAnsi="DFKai-SB" w:cs="DFKai-SB"/>
      <w:b/>
      <w:bCs/>
      <w:sz w:val="28"/>
      <w:szCs w:val="28"/>
    </w:rPr>
  </w:style>
  <w:style w:type="character" w:customStyle="1" w:styleId="ListLabel357">
    <w:name w:val="ListLabel 357"/>
    <w:rPr>
      <w:rFonts w:ascii="DFKai-SB" w:eastAsia="DFKai-SB" w:hAnsi="DFKai-SB" w:cs="DFKai-SB"/>
      <w:b/>
      <w:bCs/>
      <w:sz w:val="28"/>
      <w:szCs w:val="28"/>
    </w:rPr>
  </w:style>
  <w:style w:type="character" w:customStyle="1" w:styleId="ListLabel358">
    <w:name w:val="ListLabel 358"/>
    <w:rPr>
      <w:rFonts w:ascii="DFKai-SB" w:eastAsia="DFKai-SB" w:hAnsi="DFKai-SB" w:cs="DFKai-SB"/>
      <w:b/>
      <w:bCs/>
      <w:sz w:val="28"/>
      <w:szCs w:val="28"/>
    </w:rPr>
  </w:style>
  <w:style w:type="character" w:customStyle="1" w:styleId="ListLabel359">
    <w:name w:val="ListLabel 359"/>
    <w:rPr>
      <w:rFonts w:ascii="DFKai-SB" w:eastAsia="DFKai-SB" w:hAnsi="DFKai-SB" w:cs="DFKai-SB"/>
      <w:b/>
      <w:bCs/>
      <w:sz w:val="28"/>
      <w:szCs w:val="28"/>
    </w:rPr>
  </w:style>
  <w:style w:type="character" w:customStyle="1" w:styleId="ListLabel360">
    <w:name w:val="ListLabel 360"/>
    <w:rPr>
      <w:rFonts w:ascii="DFKai-SB" w:eastAsia="DFKai-SB" w:hAnsi="DFKai-SB" w:cs="DFKai-SB"/>
      <w:b/>
      <w:bCs/>
      <w:sz w:val="28"/>
      <w:szCs w:val="28"/>
    </w:rPr>
  </w:style>
  <w:style w:type="character" w:customStyle="1" w:styleId="ListLabel361">
    <w:name w:val="ListLabel 361"/>
    <w:rPr>
      <w:rFonts w:ascii="DFKai-SB" w:eastAsia="DFKai-SB" w:hAnsi="DFKai-SB" w:cs="DFKai-SB"/>
      <w:b/>
      <w:bCs/>
      <w:sz w:val="28"/>
      <w:szCs w:val="28"/>
    </w:rPr>
  </w:style>
  <w:style w:type="character" w:customStyle="1" w:styleId="ListLabel362">
    <w:name w:val="ListLabel 362"/>
    <w:rPr>
      <w:rFonts w:ascii="DFKai-SB" w:eastAsia="DFKai-SB" w:hAnsi="DFKai-SB" w:cs="DFKai-SB"/>
      <w:b/>
      <w:bCs/>
      <w:sz w:val="28"/>
      <w:szCs w:val="28"/>
    </w:rPr>
  </w:style>
  <w:style w:type="character" w:customStyle="1" w:styleId="ListLabel363">
    <w:name w:val="ListLabel 363"/>
    <w:rPr>
      <w:rFonts w:ascii="DFKai-SB" w:eastAsia="DFKai-SB" w:hAnsi="DFKai-SB" w:cs="DFKai-SB"/>
      <w:b/>
      <w:bCs/>
      <w:sz w:val="28"/>
      <w:szCs w:val="28"/>
    </w:rPr>
  </w:style>
  <w:style w:type="character" w:customStyle="1" w:styleId="ListLabel364">
    <w:name w:val="ListLabel 364"/>
    <w:rPr>
      <w:rFonts w:ascii="DFKai-SB" w:eastAsia="DFKai-SB" w:hAnsi="DFKai-SB" w:cs="DFKai-SB"/>
      <w:b/>
      <w:bCs/>
      <w:sz w:val="28"/>
      <w:szCs w:val="28"/>
    </w:rPr>
  </w:style>
  <w:style w:type="character" w:customStyle="1" w:styleId="ListLabel365">
    <w:name w:val="ListLabel 365"/>
    <w:rPr>
      <w:rFonts w:ascii="DFKai-SB" w:eastAsia="DFKai-SB" w:hAnsi="DFKai-SB" w:cs="DFKai-SB"/>
      <w:b/>
      <w:bCs/>
      <w:sz w:val="28"/>
      <w:szCs w:val="28"/>
    </w:rPr>
  </w:style>
  <w:style w:type="character" w:customStyle="1" w:styleId="ListLabel366">
    <w:name w:val="ListLabel 366"/>
    <w:rPr>
      <w:rFonts w:ascii="DFKai-SB" w:eastAsia="DFKai-SB" w:hAnsi="DFKai-SB" w:cs="DFKai-SB"/>
      <w:b/>
      <w:bCs/>
      <w:sz w:val="28"/>
      <w:szCs w:val="28"/>
    </w:rPr>
  </w:style>
  <w:style w:type="character" w:customStyle="1" w:styleId="ListLabel367">
    <w:name w:val="ListLabel 367"/>
    <w:rPr>
      <w:rFonts w:ascii="DFKai-SB" w:eastAsia="DFKai-SB" w:hAnsi="DFKai-SB" w:cs="DFKai-SB"/>
      <w:b/>
      <w:bCs/>
      <w:sz w:val="28"/>
      <w:szCs w:val="28"/>
    </w:rPr>
  </w:style>
  <w:style w:type="character" w:customStyle="1" w:styleId="ListLabel368">
    <w:name w:val="ListLabel 368"/>
    <w:rPr>
      <w:rFonts w:ascii="DFKai-SB" w:eastAsia="DFKai-SB" w:hAnsi="DFKai-SB" w:cs="DFKai-SB"/>
      <w:b/>
      <w:bCs/>
      <w:sz w:val="28"/>
      <w:szCs w:val="28"/>
    </w:rPr>
  </w:style>
  <w:style w:type="character" w:customStyle="1" w:styleId="ListLabel369">
    <w:name w:val="ListLabel 369"/>
    <w:rPr>
      <w:rFonts w:ascii="DFKai-SB" w:eastAsia="DFKai-SB" w:hAnsi="DFKai-SB" w:cs="DFKai-SB"/>
      <w:b/>
      <w:bCs/>
      <w:sz w:val="28"/>
      <w:szCs w:val="28"/>
    </w:rPr>
  </w:style>
  <w:style w:type="character" w:customStyle="1" w:styleId="ListLabel370">
    <w:name w:val="ListLabel 370"/>
    <w:rPr>
      <w:rFonts w:ascii="DFKai-SB" w:eastAsia="DFKai-SB" w:hAnsi="DFKai-SB" w:cs="DFKai-SB"/>
      <w:b/>
      <w:bCs/>
      <w:sz w:val="28"/>
      <w:szCs w:val="28"/>
    </w:rPr>
  </w:style>
  <w:style w:type="character" w:customStyle="1" w:styleId="ListLabel371">
    <w:name w:val="ListLabel 371"/>
    <w:rPr>
      <w:rFonts w:ascii="DFKai-SB" w:eastAsia="DFKai-SB" w:hAnsi="DFKai-SB" w:cs="DFKai-SB"/>
      <w:b/>
      <w:bCs/>
      <w:sz w:val="28"/>
      <w:szCs w:val="28"/>
    </w:rPr>
  </w:style>
  <w:style w:type="character" w:customStyle="1" w:styleId="ListLabel372">
    <w:name w:val="ListLabel 372"/>
    <w:rPr>
      <w:rFonts w:ascii="DFKai-SB" w:eastAsia="DFKai-SB" w:hAnsi="DFKai-SB" w:cs="DFKai-SB"/>
      <w:b/>
      <w:bCs/>
      <w:sz w:val="28"/>
      <w:szCs w:val="28"/>
    </w:rPr>
  </w:style>
  <w:style w:type="character" w:customStyle="1" w:styleId="ListLabel373">
    <w:name w:val="ListLabel 373"/>
    <w:rPr>
      <w:rFonts w:ascii="DFKai-SB" w:eastAsia="DFKai-SB" w:hAnsi="DFKai-SB" w:cs="DFKai-SB"/>
      <w:b/>
      <w:bCs/>
      <w:sz w:val="28"/>
      <w:szCs w:val="28"/>
    </w:rPr>
  </w:style>
  <w:style w:type="character" w:customStyle="1" w:styleId="ListLabel374">
    <w:name w:val="ListLabel 374"/>
    <w:rPr>
      <w:rFonts w:ascii="DFKai-SB" w:eastAsia="DFKai-SB" w:hAnsi="DFKai-SB" w:cs="DFKai-SB"/>
      <w:b/>
      <w:bCs/>
      <w:sz w:val="28"/>
      <w:szCs w:val="28"/>
    </w:rPr>
  </w:style>
  <w:style w:type="character" w:customStyle="1" w:styleId="ListLabel375">
    <w:name w:val="ListLabel 375"/>
    <w:rPr>
      <w:rFonts w:ascii="DFKai-SB" w:eastAsia="DFKai-SB" w:hAnsi="DFKai-SB" w:cs="DFKai-SB"/>
      <w:b/>
      <w:bCs/>
      <w:sz w:val="28"/>
      <w:szCs w:val="28"/>
    </w:rPr>
  </w:style>
  <w:style w:type="character" w:customStyle="1" w:styleId="ListLabel376">
    <w:name w:val="ListLabel 376"/>
    <w:rPr>
      <w:rFonts w:ascii="DFKai-SB" w:eastAsia="DFKai-SB" w:hAnsi="DFKai-SB" w:cs="DFKai-SB"/>
      <w:b/>
      <w:bCs/>
      <w:sz w:val="28"/>
      <w:szCs w:val="28"/>
    </w:rPr>
  </w:style>
  <w:style w:type="character" w:customStyle="1" w:styleId="ListLabel377">
    <w:name w:val="ListLabel 377"/>
    <w:rPr>
      <w:rFonts w:ascii="DFKai-SB" w:eastAsia="DFKai-SB" w:hAnsi="DFKai-SB" w:cs="DFKai-SB"/>
      <w:b/>
      <w:bCs/>
      <w:sz w:val="28"/>
      <w:szCs w:val="28"/>
    </w:rPr>
  </w:style>
  <w:style w:type="character" w:customStyle="1" w:styleId="ListLabel378">
    <w:name w:val="ListLabel 378"/>
    <w:rPr>
      <w:rFonts w:ascii="DFKai-SB" w:eastAsia="DFKai-SB" w:hAnsi="DFKai-SB" w:cs="DFKai-SB"/>
      <w:b/>
      <w:bCs/>
      <w:sz w:val="28"/>
      <w:szCs w:val="28"/>
    </w:rPr>
  </w:style>
  <w:style w:type="numbering" w:customStyle="1" w:styleId="Numbering123">
    <w:name w:val="Numbering 123"/>
    <w:basedOn w:val="NoList"/>
    <w:pPr>
      <w:numPr>
        <w:numId w:val="1"/>
      </w:numPr>
    </w:pPr>
  </w:style>
  <w:style w:type="numbering" w:customStyle="1" w:styleId="Numberingivx">
    <w:name w:val="Numbering ivx"/>
    <w:basedOn w:val="NoList"/>
    <w:pPr>
      <w:numPr>
        <w:numId w:val="2"/>
      </w:numPr>
    </w:pPr>
  </w:style>
  <w:style w:type="numbering" w:customStyle="1" w:styleId="List1">
    <w:name w:val="List 1"/>
    <w:basedOn w:val="NoList"/>
    <w:pPr>
      <w:numPr>
        <w:numId w:val="3"/>
      </w:numPr>
    </w:pPr>
  </w:style>
  <w:style w:type="numbering" w:customStyle="1" w:styleId="NoListWW">
    <w:name w:val="No List (WW)"/>
    <w:basedOn w:val="NoList"/>
    <w:pPr>
      <w:numPr>
        <w:numId w:val="4"/>
      </w:numPr>
    </w:pPr>
  </w:style>
  <w:style w:type="numbering" w:customStyle="1" w:styleId="12PT--11AA0">
    <w:name w:val="編號12PT -- 一、 (一)  1、 (1)  A、 (A)"/>
    <w:basedOn w:val="NoList"/>
    <w:pPr>
      <w:numPr>
        <w:numId w:val="5"/>
      </w:numPr>
    </w:pPr>
  </w:style>
  <w:style w:type="numbering" w:customStyle="1" w:styleId="16PT--11AA1">
    <w:name w:val="編號16PT -- 一、  (一)   1、  (1)   A、  (A)"/>
    <w:basedOn w:val="NoList"/>
    <w:pPr>
      <w:numPr>
        <w:numId w:val="6"/>
      </w:numPr>
    </w:pPr>
  </w:style>
  <w:style w:type="numbering" w:customStyle="1" w:styleId="14PT--11AA1">
    <w:name w:val="編號14PT -- 一、  (一)   1、  (1)   A、  (A)"/>
    <w:basedOn w:val="NoList"/>
    <w:pPr>
      <w:numPr>
        <w:numId w:val="7"/>
      </w:numPr>
    </w:pPr>
  </w:style>
  <w:style w:type="numbering" w:customStyle="1" w:styleId="12PT--11AAaa">
    <w:name w:val="編號12PT -- 1、 (1)  A、 (A)  a、 (a)"/>
    <w:basedOn w:val="NoList"/>
    <w:pPr>
      <w:numPr>
        <w:numId w:val="8"/>
      </w:numPr>
    </w:pPr>
  </w:style>
  <w:style w:type="numbering" w:customStyle="1" w:styleId="14PT--11AAaa">
    <w:name w:val="編號14PT -- 1、  (1)   A、  (A)   a、  (a)"/>
    <w:basedOn w:val="NoList"/>
    <w:pPr>
      <w:numPr>
        <w:numId w:val="9"/>
      </w:numPr>
    </w:pPr>
  </w:style>
  <w:style w:type="numbering" w:customStyle="1" w:styleId="14PT--1AAa">
    <w:name w:val="編號14PT -- (1)  ①  A.  (A)   Ⓐ  a."/>
    <w:basedOn w:val="NoList"/>
    <w:pPr>
      <w:numPr>
        <w:numId w:val="10"/>
      </w:numPr>
    </w:pPr>
  </w:style>
  <w:style w:type="numbering" w:customStyle="1" w:styleId="12PT--11AAa">
    <w:name w:val="編號12PT -- (一)  1、 (1)  A、 (A)  a、"/>
    <w:basedOn w:val="NoList"/>
    <w:pPr>
      <w:numPr>
        <w:numId w:val="11"/>
      </w:numPr>
    </w:pPr>
  </w:style>
  <w:style w:type="numbering" w:customStyle="1" w:styleId="16PT--11AAa">
    <w:name w:val="編號16PT -- (一)   1、  (1)   A、  (A)   a、"/>
    <w:basedOn w:val="NoList"/>
    <w:pPr>
      <w:numPr>
        <w:numId w:val="12"/>
      </w:numPr>
    </w:pPr>
  </w:style>
  <w:style w:type="numbering" w:customStyle="1" w:styleId="16PT--11A">
    <w:name w:val="編號16PT -- 壹、  一、  (一)   1、  (1)   A、"/>
    <w:basedOn w:val="NoList"/>
    <w:pPr>
      <w:numPr>
        <w:numId w:val="13"/>
      </w:numPr>
    </w:pPr>
  </w:style>
  <w:style w:type="numbering" w:customStyle="1" w:styleId="14PT--11A">
    <w:name w:val="編號14PT -- 壹、  一、  (一)   1、  (1)   A、"/>
    <w:basedOn w:val="NoList"/>
    <w:pPr>
      <w:numPr>
        <w:numId w:val="14"/>
      </w:numPr>
    </w:pPr>
  </w:style>
  <w:style w:type="numbering" w:customStyle="1" w:styleId="14PT--11AAa">
    <w:name w:val="編號14PT -- (一)   1、  (1)   A、  (A)   a、"/>
    <w:basedOn w:val="NoList"/>
    <w:pPr>
      <w:numPr>
        <w:numId w:val="15"/>
      </w:numPr>
    </w:pPr>
  </w:style>
  <w:style w:type="numbering" w:customStyle="1" w:styleId="16PT--11AAaa">
    <w:name w:val="編號16PT -- 1、  (1)   A、  (A)   a、 (a)"/>
    <w:basedOn w:val="NoList"/>
    <w:pPr>
      <w:numPr>
        <w:numId w:val="16"/>
      </w:numPr>
    </w:pPr>
  </w:style>
  <w:style w:type="numbering" w:customStyle="1" w:styleId="14PT--11AA">
    <w:name w:val="編號14PT -- 1.  (1)  ①  A.  (A)  Ⓐ"/>
    <w:basedOn w:val="NoList"/>
    <w:pPr>
      <w:numPr>
        <w:numId w:val="17"/>
      </w:numPr>
    </w:pPr>
  </w:style>
  <w:style w:type="numbering" w:customStyle="1" w:styleId="14PT--AAaa">
    <w:name w:val="編號14PT -- ①  A.  (A)   Ⓐ  a.   (a)"/>
    <w:basedOn w:val="NoList"/>
    <w:pPr>
      <w:numPr>
        <w:numId w:val="18"/>
      </w:numPr>
    </w:pPr>
  </w:style>
  <w:style w:type="numbering" w:customStyle="1" w:styleId="12PT--11AAaa0">
    <w:name w:val="編號12PT -- 1.  (1)  A.  (A)  a.  (a)"/>
    <w:basedOn w:val="NoList"/>
    <w:pPr>
      <w:numPr>
        <w:numId w:val="19"/>
      </w:numPr>
    </w:pPr>
  </w:style>
  <w:style w:type="numbering" w:customStyle="1" w:styleId="12PT--11A">
    <w:name w:val="編號12PT -- 壹、一、 (一)  1、 (1)  A、"/>
    <w:basedOn w:val="NoList"/>
    <w:pPr>
      <w:numPr>
        <w:numId w:val="20"/>
      </w:numPr>
    </w:pPr>
  </w:style>
  <w:style w:type="numbering" w:customStyle="1" w:styleId="12PT--11AA1">
    <w:name w:val="編號12PT -- 壹、  一、  (一)   1.  (1)  甲、  (甲)  A.  (A)"/>
    <w:basedOn w:val="NoList"/>
    <w:pPr>
      <w:numPr>
        <w:numId w:val="21"/>
      </w:numPr>
    </w:pPr>
  </w:style>
  <w:style w:type="numbering" w:customStyle="1" w:styleId="12PT--11AAa0">
    <w:name w:val="編號12PT -- (一)  1.   (1)  A.   (A)  a."/>
    <w:basedOn w:val="NoList"/>
    <w:pPr>
      <w:numPr>
        <w:numId w:val="22"/>
      </w:numPr>
    </w:pPr>
  </w:style>
  <w:style w:type="numbering" w:customStyle="1" w:styleId="12PT--11AA">
    <w:name w:val="編號12PT -- 一、 (一)  1.   (1)  A.   (A)"/>
    <w:basedOn w:val="NoList"/>
    <w:pPr>
      <w:numPr>
        <w:numId w:val="23"/>
      </w:numPr>
    </w:pPr>
  </w:style>
  <w:style w:type="numbering" w:customStyle="1" w:styleId="14PT--11AAaa0">
    <w:name w:val="編號14PT -- 1.   (1)   A.   (A)   a.   (a)"/>
    <w:basedOn w:val="NoList"/>
    <w:pPr>
      <w:numPr>
        <w:numId w:val="24"/>
      </w:numPr>
    </w:pPr>
  </w:style>
  <w:style w:type="numbering" w:customStyle="1" w:styleId="14PT--1AAaaa-1">
    <w:name w:val="編號14PT -- (1)  A.  (A)  a.   (a)   (a-1)"/>
    <w:basedOn w:val="NoList"/>
    <w:pPr>
      <w:numPr>
        <w:numId w:val="25"/>
      </w:numPr>
    </w:pPr>
  </w:style>
  <w:style w:type="numbering" w:customStyle="1" w:styleId="14PT--11AAa0">
    <w:name w:val="編號14PT -- (一)   1.   (1)   A.   (A)   a."/>
    <w:basedOn w:val="NoList"/>
    <w:pPr>
      <w:numPr>
        <w:numId w:val="26"/>
      </w:numPr>
    </w:pPr>
  </w:style>
  <w:style w:type="numbering" w:customStyle="1" w:styleId="14PT--11AA0">
    <w:name w:val="編號14PT -- 一、  (一)   1.   (1)   A.   (A)"/>
    <w:basedOn w:val="NoList"/>
    <w:pPr>
      <w:numPr>
        <w:numId w:val="27"/>
      </w:numPr>
    </w:pPr>
  </w:style>
  <w:style w:type="numbering" w:customStyle="1" w:styleId="14PT--11AA2">
    <w:name w:val="編號14PT -- 壹、  一、  (一)   1.  (1)  甲、  (甲)  A.  (A)"/>
    <w:basedOn w:val="NoList"/>
    <w:pPr>
      <w:numPr>
        <w:numId w:val="28"/>
      </w:numPr>
    </w:pPr>
  </w:style>
  <w:style w:type="numbering" w:customStyle="1" w:styleId="16PT--11AAaa0">
    <w:name w:val="編號16PT -- 1.     (1)   A.   (A)   a.    (a)"/>
    <w:basedOn w:val="NoList"/>
    <w:pPr>
      <w:numPr>
        <w:numId w:val="29"/>
      </w:numPr>
    </w:pPr>
  </w:style>
  <w:style w:type="numbering" w:customStyle="1" w:styleId="16PT--11AAa0">
    <w:name w:val="編號16PT -- (一)   1.   (1)   A.  (A)   a."/>
    <w:basedOn w:val="NoList"/>
    <w:pPr>
      <w:numPr>
        <w:numId w:val="30"/>
      </w:numPr>
    </w:pPr>
  </w:style>
  <w:style w:type="numbering" w:customStyle="1" w:styleId="16PT--11AA0">
    <w:name w:val="編號16PT -- 一、  (一)   1.    (1)   A.    (A)"/>
    <w:basedOn w:val="NoList"/>
    <w:pPr>
      <w:numPr>
        <w:numId w:val="31"/>
      </w:numPr>
    </w:pPr>
  </w:style>
  <w:style w:type="numbering" w:customStyle="1" w:styleId="16PT--11AA">
    <w:name w:val="編號16PT -- 壹、  一、  (一)   1.    (1)   甲、  (甲)  A.  (A)"/>
    <w:basedOn w:val="NoList"/>
    <w:pPr>
      <w:numPr>
        <w:numId w:val="32"/>
      </w:numPr>
    </w:pPr>
  </w:style>
  <w:style w:type="numbering" w:customStyle="1" w:styleId="18PT--11AAaa0">
    <w:name w:val="編號18PT -- 1、  (1)   A、  (A)   a、 (a)"/>
    <w:basedOn w:val="NoList"/>
    <w:pPr>
      <w:numPr>
        <w:numId w:val="33"/>
      </w:numPr>
    </w:pPr>
  </w:style>
  <w:style w:type="numbering" w:customStyle="1" w:styleId="18PT--11AAaa">
    <w:name w:val="編號18PT -- 1.     (1)   A.   (A)   a.    (a)"/>
    <w:basedOn w:val="NoList"/>
    <w:pPr>
      <w:numPr>
        <w:numId w:val="34"/>
      </w:numPr>
    </w:pPr>
  </w:style>
  <w:style w:type="numbering" w:customStyle="1" w:styleId="18PT--11AAa0">
    <w:name w:val="編號18PT -- (一)   1、  (1)   A、  (A)   a、"/>
    <w:basedOn w:val="NoList"/>
    <w:pPr>
      <w:numPr>
        <w:numId w:val="35"/>
      </w:numPr>
    </w:pPr>
  </w:style>
  <w:style w:type="numbering" w:customStyle="1" w:styleId="18PT--11AAa">
    <w:name w:val="編號18PT -- (一)   1.   (1)   A.  (A)   a."/>
    <w:basedOn w:val="NoList"/>
    <w:pPr>
      <w:numPr>
        <w:numId w:val="36"/>
      </w:numPr>
    </w:pPr>
  </w:style>
  <w:style w:type="numbering" w:customStyle="1" w:styleId="18PT--11AA0">
    <w:name w:val="編號18PT -- 一、  (一)   1、  (1)   A、  (A)"/>
    <w:basedOn w:val="NoList"/>
    <w:pPr>
      <w:numPr>
        <w:numId w:val="37"/>
      </w:numPr>
    </w:pPr>
  </w:style>
  <w:style w:type="numbering" w:customStyle="1" w:styleId="18PT--11AA1">
    <w:name w:val="編號18PT -- 一、  (一)   1.    (1)   A.    (A)"/>
    <w:basedOn w:val="NoList"/>
    <w:pPr>
      <w:numPr>
        <w:numId w:val="38"/>
      </w:numPr>
    </w:pPr>
  </w:style>
  <w:style w:type="numbering" w:customStyle="1" w:styleId="18PT--11A">
    <w:name w:val="編號18PT -- 壹、  一、  (一)   1、  (1)   A、"/>
    <w:basedOn w:val="NoList"/>
    <w:pPr>
      <w:numPr>
        <w:numId w:val="39"/>
      </w:numPr>
    </w:pPr>
  </w:style>
  <w:style w:type="numbering" w:customStyle="1" w:styleId="18PT--11AA">
    <w:name w:val="編號18PT -- 壹、  一、  (一)   1.    (1)   甲、  (甲)  A.  (A)"/>
    <w:basedOn w:val="NoList"/>
    <w:pPr>
      <w:numPr>
        <w:numId w:val="40"/>
      </w:numPr>
    </w:pPr>
  </w:style>
  <w:style w:type="numbering" w:customStyle="1" w:styleId="WW8Num1">
    <w:name w:val="WW8Num1"/>
    <w:basedOn w:val="NoList"/>
    <w:pPr>
      <w:numPr>
        <w:numId w:val="41"/>
      </w:numPr>
    </w:pPr>
  </w:style>
  <w:style w:type="numbering" w:customStyle="1" w:styleId="WW8Num2">
    <w:name w:val="WW8Num2"/>
    <w:basedOn w:val="NoList"/>
    <w:pPr>
      <w:numPr>
        <w:numId w:val="42"/>
      </w:numPr>
    </w:pPr>
  </w:style>
  <w:style w:type="numbering" w:customStyle="1" w:styleId="WW8Num3">
    <w:name w:val="WW8Num3"/>
    <w:basedOn w:val="NoList"/>
    <w:pPr>
      <w:numPr>
        <w:numId w:val="43"/>
      </w:numPr>
    </w:pPr>
  </w:style>
  <w:style w:type="numbering" w:customStyle="1" w:styleId="WW8Num4">
    <w:name w:val="WW8Num4"/>
    <w:basedOn w:val="NoList"/>
    <w:pPr>
      <w:numPr>
        <w:numId w:val="44"/>
      </w:numPr>
    </w:pPr>
  </w:style>
  <w:style w:type="numbering" w:customStyle="1" w:styleId="WW8Num5">
    <w:name w:val="WW8Num5"/>
    <w:basedOn w:val="NoList"/>
    <w:pPr>
      <w:numPr>
        <w:numId w:val="45"/>
      </w:numPr>
    </w:pPr>
  </w:style>
  <w:style w:type="numbering" w:customStyle="1" w:styleId="WW8Num6">
    <w:name w:val="WW8Num6"/>
    <w:basedOn w:val="NoList"/>
    <w:pPr>
      <w:numPr>
        <w:numId w:val="46"/>
      </w:numPr>
    </w:pPr>
  </w:style>
  <w:style w:type="numbering" w:customStyle="1" w:styleId="WW8Num7">
    <w:name w:val="WW8Num7"/>
    <w:basedOn w:val="NoList"/>
    <w:pPr>
      <w:numPr>
        <w:numId w:val="47"/>
      </w:numPr>
    </w:pPr>
  </w:style>
  <w:style w:type="numbering" w:customStyle="1" w:styleId="WW8Num8">
    <w:name w:val="WW8Num8"/>
    <w:basedOn w:val="NoList"/>
    <w:pPr>
      <w:numPr>
        <w:numId w:val="48"/>
      </w:numPr>
    </w:pPr>
  </w:style>
  <w:style w:type="numbering" w:customStyle="1" w:styleId="WW8Num9">
    <w:name w:val="WW8Num9"/>
    <w:basedOn w:val="NoList"/>
    <w:pPr>
      <w:numPr>
        <w:numId w:val="49"/>
      </w:numPr>
    </w:pPr>
  </w:style>
  <w:style w:type="numbering" w:customStyle="1" w:styleId="WW8Num10">
    <w:name w:val="WW8Num10"/>
    <w:basedOn w:val="NoList"/>
    <w:pPr>
      <w:numPr>
        <w:numId w:val="50"/>
      </w:numPr>
    </w:pPr>
  </w:style>
  <w:style w:type="numbering" w:customStyle="1" w:styleId="WW8Num11">
    <w:name w:val="WW8Num11"/>
    <w:basedOn w:val="NoList"/>
    <w:pPr>
      <w:numPr>
        <w:numId w:val="51"/>
      </w:numPr>
    </w:pPr>
  </w:style>
  <w:style w:type="numbering" w:customStyle="1" w:styleId="WW8Num12">
    <w:name w:val="WW8Num12"/>
    <w:basedOn w:val="NoList"/>
    <w:pPr>
      <w:numPr>
        <w:numId w:val="52"/>
      </w:numPr>
    </w:pPr>
  </w:style>
  <w:style w:type="numbering" w:customStyle="1" w:styleId="WW8Num13">
    <w:name w:val="WW8Num13"/>
    <w:basedOn w:val="NoList"/>
    <w:pPr>
      <w:numPr>
        <w:numId w:val="53"/>
      </w:numPr>
    </w:pPr>
  </w:style>
  <w:style w:type="numbering" w:customStyle="1" w:styleId="WW8Num14">
    <w:name w:val="WW8Num14"/>
    <w:basedOn w:val="NoList"/>
    <w:pPr>
      <w:numPr>
        <w:numId w:val="54"/>
      </w:numPr>
    </w:pPr>
  </w:style>
  <w:style w:type="numbering" w:customStyle="1" w:styleId="WW8Num15">
    <w:name w:val="WW8Num15"/>
    <w:basedOn w:val="NoList"/>
    <w:pPr>
      <w:numPr>
        <w:numId w:val="55"/>
      </w:numPr>
    </w:pPr>
  </w:style>
  <w:style w:type="numbering" w:customStyle="1" w:styleId="WW8Num16">
    <w:name w:val="WW8Num16"/>
    <w:basedOn w:val="NoList"/>
    <w:pPr>
      <w:numPr>
        <w:numId w:val="56"/>
      </w:numPr>
    </w:pPr>
  </w:style>
  <w:style w:type="numbering" w:customStyle="1" w:styleId="WW8Num17">
    <w:name w:val="WW8Num17"/>
    <w:basedOn w:val="NoList"/>
    <w:pPr>
      <w:numPr>
        <w:numId w:val="57"/>
      </w:numPr>
    </w:pPr>
  </w:style>
  <w:style w:type="numbering" w:customStyle="1" w:styleId="WW8Num18">
    <w:name w:val="WW8Num18"/>
    <w:basedOn w:val="NoList"/>
    <w:pPr>
      <w:numPr>
        <w:numId w:val="58"/>
      </w:numPr>
    </w:pPr>
  </w:style>
  <w:style w:type="numbering" w:customStyle="1" w:styleId="WW8Num19">
    <w:name w:val="WW8Num19"/>
    <w:basedOn w:val="NoList"/>
    <w:pPr>
      <w:numPr>
        <w:numId w:val="59"/>
      </w:numPr>
    </w:pPr>
  </w:style>
  <w:style w:type="numbering" w:customStyle="1" w:styleId="WW8Num20">
    <w:name w:val="WW8Num20"/>
    <w:basedOn w:val="NoList"/>
    <w:pPr>
      <w:numPr>
        <w:numId w:val="60"/>
      </w:numPr>
    </w:pPr>
  </w:style>
  <w:style w:type="numbering" w:customStyle="1" w:styleId="WW8Num21">
    <w:name w:val="WW8Num21"/>
    <w:basedOn w:val="NoList"/>
    <w:pPr>
      <w:numPr>
        <w:numId w:val="61"/>
      </w:numPr>
    </w:pPr>
  </w:style>
  <w:style w:type="numbering" w:customStyle="1" w:styleId="WW8Num22">
    <w:name w:val="WW8Num22"/>
    <w:basedOn w:val="NoList"/>
    <w:pPr>
      <w:numPr>
        <w:numId w:val="62"/>
      </w:numPr>
    </w:pPr>
  </w:style>
  <w:style w:type="numbering" w:customStyle="1" w:styleId="WW8Num23">
    <w:name w:val="WW8Num23"/>
    <w:basedOn w:val="NoList"/>
    <w:pPr>
      <w:numPr>
        <w:numId w:val="63"/>
      </w:numPr>
    </w:pPr>
  </w:style>
  <w:style w:type="numbering" w:customStyle="1" w:styleId="WW8Num24">
    <w:name w:val="WW8Num24"/>
    <w:basedOn w:val="NoList"/>
    <w:pPr>
      <w:numPr>
        <w:numId w:val="64"/>
      </w:numPr>
    </w:pPr>
  </w:style>
  <w:style w:type="numbering" w:customStyle="1" w:styleId="WW8Num25">
    <w:name w:val="WW8Num25"/>
    <w:basedOn w:val="NoList"/>
    <w:pPr>
      <w:numPr>
        <w:numId w:val="65"/>
      </w:numPr>
    </w:pPr>
  </w:style>
  <w:style w:type="numbering" w:customStyle="1" w:styleId="WW8Num26">
    <w:name w:val="WW8Num26"/>
    <w:basedOn w:val="NoList"/>
    <w:pPr>
      <w:numPr>
        <w:numId w:val="66"/>
      </w:numPr>
    </w:pPr>
  </w:style>
  <w:style w:type="numbering" w:customStyle="1" w:styleId="WW8Num27">
    <w:name w:val="WW8Num27"/>
    <w:basedOn w:val="NoList"/>
    <w:pPr>
      <w:numPr>
        <w:numId w:val="67"/>
      </w:numPr>
    </w:pPr>
  </w:style>
  <w:style w:type="numbering" w:customStyle="1" w:styleId="WW8Num28">
    <w:name w:val="WW8Num28"/>
    <w:basedOn w:val="NoList"/>
    <w:pPr>
      <w:numPr>
        <w:numId w:val="68"/>
      </w:numPr>
    </w:pPr>
  </w:style>
  <w:style w:type="numbering" w:customStyle="1" w:styleId="WW8Num29">
    <w:name w:val="WW8Num29"/>
    <w:basedOn w:val="NoList"/>
    <w:pPr>
      <w:numPr>
        <w:numId w:val="69"/>
      </w:numPr>
    </w:pPr>
  </w:style>
  <w:style w:type="numbering" w:customStyle="1" w:styleId="WW8Num30">
    <w:name w:val="WW8Num30"/>
    <w:basedOn w:val="NoList"/>
    <w:pPr>
      <w:numPr>
        <w:numId w:val="70"/>
      </w:numPr>
    </w:pPr>
  </w:style>
  <w:style w:type="numbering" w:customStyle="1" w:styleId="WW8Num31">
    <w:name w:val="WW8Num31"/>
    <w:basedOn w:val="NoList"/>
    <w:pPr>
      <w:numPr>
        <w:numId w:val="71"/>
      </w:numPr>
    </w:pPr>
  </w:style>
  <w:style w:type="numbering" w:customStyle="1" w:styleId="WW8Num32">
    <w:name w:val="WW8Num32"/>
    <w:basedOn w:val="NoList"/>
    <w:pPr>
      <w:numPr>
        <w:numId w:val="72"/>
      </w:numPr>
    </w:pPr>
  </w:style>
  <w:style w:type="numbering" w:customStyle="1" w:styleId="WW8Num33">
    <w:name w:val="WW8Num33"/>
    <w:basedOn w:val="NoList"/>
    <w:pPr>
      <w:numPr>
        <w:numId w:val="73"/>
      </w:numPr>
    </w:pPr>
  </w:style>
  <w:style w:type="numbering" w:customStyle="1" w:styleId="WW8Num34">
    <w:name w:val="WW8Num34"/>
    <w:basedOn w:val="NoList"/>
    <w:pPr>
      <w:numPr>
        <w:numId w:val="74"/>
      </w:numPr>
    </w:pPr>
  </w:style>
  <w:style w:type="numbering" w:customStyle="1" w:styleId="WWNum1">
    <w:name w:val="WWNum1"/>
    <w:basedOn w:val="NoList"/>
    <w:pPr>
      <w:numPr>
        <w:numId w:val="75"/>
      </w:numPr>
    </w:pPr>
  </w:style>
  <w:style w:type="numbering" w:customStyle="1" w:styleId="WWNum2">
    <w:name w:val="WWNum2"/>
    <w:basedOn w:val="NoList"/>
    <w:pPr>
      <w:numPr>
        <w:numId w:val="76"/>
      </w:numPr>
    </w:pPr>
  </w:style>
  <w:style w:type="numbering" w:customStyle="1" w:styleId="WWNum3">
    <w:name w:val="WWNum3"/>
    <w:basedOn w:val="NoList"/>
    <w:pPr>
      <w:numPr>
        <w:numId w:val="77"/>
      </w:numPr>
    </w:pPr>
  </w:style>
  <w:style w:type="numbering" w:customStyle="1" w:styleId="WWNum4">
    <w:name w:val="WWNum4"/>
    <w:basedOn w:val="NoList"/>
    <w:pPr>
      <w:numPr>
        <w:numId w:val="78"/>
      </w:numPr>
    </w:pPr>
  </w:style>
  <w:style w:type="numbering" w:customStyle="1" w:styleId="WWNum5">
    <w:name w:val="WWNum5"/>
    <w:basedOn w:val="NoList"/>
    <w:pPr>
      <w:numPr>
        <w:numId w:val="79"/>
      </w:numPr>
    </w:pPr>
  </w:style>
  <w:style w:type="numbering" w:customStyle="1" w:styleId="WWNum6">
    <w:name w:val="WWNum6"/>
    <w:basedOn w:val="NoList"/>
    <w:pPr>
      <w:numPr>
        <w:numId w:val="80"/>
      </w:numPr>
    </w:pPr>
  </w:style>
  <w:style w:type="numbering" w:customStyle="1" w:styleId="WWNum7">
    <w:name w:val="WWNum7"/>
    <w:basedOn w:val="NoList"/>
    <w:pPr>
      <w:numPr>
        <w:numId w:val="81"/>
      </w:numPr>
    </w:pPr>
  </w:style>
  <w:style w:type="numbering" w:customStyle="1" w:styleId="WWNum8">
    <w:name w:val="WWNum8"/>
    <w:basedOn w:val="NoList"/>
    <w:pPr>
      <w:numPr>
        <w:numId w:val="82"/>
      </w:numPr>
    </w:pPr>
  </w:style>
  <w:style w:type="numbering" w:customStyle="1" w:styleId="WWNum9">
    <w:name w:val="WWNum9"/>
    <w:basedOn w:val="NoList"/>
    <w:pPr>
      <w:numPr>
        <w:numId w:val="83"/>
      </w:numPr>
    </w:pPr>
  </w:style>
  <w:style w:type="numbering" w:customStyle="1" w:styleId="WWNum10">
    <w:name w:val="WWNum10"/>
    <w:basedOn w:val="NoList"/>
    <w:pPr>
      <w:numPr>
        <w:numId w:val="84"/>
      </w:numPr>
    </w:pPr>
  </w:style>
  <w:style w:type="numbering" w:customStyle="1" w:styleId="WWNum11">
    <w:name w:val="WWNum11"/>
    <w:basedOn w:val="NoList"/>
    <w:pPr>
      <w:numPr>
        <w:numId w:val="85"/>
      </w:numPr>
    </w:pPr>
  </w:style>
  <w:style w:type="numbering" w:customStyle="1" w:styleId="WWNum12">
    <w:name w:val="WWNum12"/>
    <w:basedOn w:val="NoList"/>
    <w:pPr>
      <w:numPr>
        <w:numId w:val="86"/>
      </w:numPr>
    </w:pPr>
  </w:style>
  <w:style w:type="numbering" w:customStyle="1" w:styleId="WWNum13">
    <w:name w:val="WWNum13"/>
    <w:basedOn w:val="NoList"/>
    <w:pPr>
      <w:numPr>
        <w:numId w:val="87"/>
      </w:numPr>
    </w:pPr>
  </w:style>
  <w:style w:type="numbering" w:customStyle="1" w:styleId="WWNum14">
    <w:name w:val="WWNum14"/>
    <w:basedOn w:val="NoList"/>
    <w:pPr>
      <w:numPr>
        <w:numId w:val="88"/>
      </w:numPr>
    </w:pPr>
  </w:style>
  <w:style w:type="numbering" w:customStyle="1" w:styleId="WWNum15">
    <w:name w:val="WWNum15"/>
    <w:basedOn w:val="NoList"/>
    <w:pPr>
      <w:numPr>
        <w:numId w:val="89"/>
      </w:numPr>
    </w:pPr>
  </w:style>
  <w:style w:type="numbering" w:customStyle="1" w:styleId="WWNum16">
    <w:name w:val="WWNum16"/>
    <w:basedOn w:val="NoList"/>
    <w:pPr>
      <w:numPr>
        <w:numId w:val="90"/>
      </w:numPr>
    </w:pPr>
  </w:style>
  <w:style w:type="numbering" w:customStyle="1" w:styleId="WWNum17">
    <w:name w:val="WWNum17"/>
    <w:basedOn w:val="NoList"/>
    <w:pPr>
      <w:numPr>
        <w:numId w:val="91"/>
      </w:numPr>
    </w:pPr>
  </w:style>
  <w:style w:type="numbering" w:customStyle="1" w:styleId="WWNum18">
    <w:name w:val="WWNum18"/>
    <w:basedOn w:val="NoList"/>
    <w:pPr>
      <w:numPr>
        <w:numId w:val="92"/>
      </w:numPr>
    </w:pPr>
  </w:style>
  <w:style w:type="numbering" w:customStyle="1" w:styleId="WWNum19">
    <w:name w:val="WWNum19"/>
    <w:basedOn w:val="NoList"/>
    <w:pPr>
      <w:numPr>
        <w:numId w:val="93"/>
      </w:numPr>
    </w:pPr>
  </w:style>
  <w:style w:type="numbering" w:customStyle="1" w:styleId="WWNum20">
    <w:name w:val="WWNum20"/>
    <w:basedOn w:val="NoList"/>
    <w:pPr>
      <w:numPr>
        <w:numId w:val="94"/>
      </w:numPr>
    </w:pPr>
  </w:style>
  <w:style w:type="numbering" w:customStyle="1" w:styleId="WWNum21">
    <w:name w:val="WWNum21"/>
    <w:basedOn w:val="NoList"/>
    <w:pPr>
      <w:numPr>
        <w:numId w:val="95"/>
      </w:numPr>
    </w:pPr>
  </w:style>
  <w:style w:type="numbering" w:customStyle="1" w:styleId="WWNum22">
    <w:name w:val="WWNum22"/>
    <w:basedOn w:val="NoList"/>
    <w:pPr>
      <w:numPr>
        <w:numId w:val="96"/>
      </w:numPr>
    </w:pPr>
  </w:style>
  <w:style w:type="numbering" w:customStyle="1" w:styleId="WWNum23">
    <w:name w:val="WWNum23"/>
    <w:basedOn w:val="NoList"/>
    <w:pPr>
      <w:numPr>
        <w:numId w:val="97"/>
      </w:numPr>
    </w:pPr>
  </w:style>
  <w:style w:type="numbering" w:customStyle="1" w:styleId="WWNum24">
    <w:name w:val="WWNum24"/>
    <w:basedOn w:val="NoList"/>
    <w:pPr>
      <w:numPr>
        <w:numId w:val="98"/>
      </w:numPr>
    </w:pPr>
  </w:style>
  <w:style w:type="numbering" w:customStyle="1" w:styleId="WWNum25">
    <w:name w:val="WWNum25"/>
    <w:basedOn w:val="NoList"/>
    <w:pPr>
      <w:numPr>
        <w:numId w:val="99"/>
      </w:numPr>
    </w:pPr>
  </w:style>
  <w:style w:type="numbering" w:customStyle="1" w:styleId="WWNum26">
    <w:name w:val="WWNum26"/>
    <w:basedOn w:val="NoList"/>
    <w:pPr>
      <w:numPr>
        <w:numId w:val="100"/>
      </w:numPr>
    </w:pPr>
  </w:style>
  <w:style w:type="numbering" w:customStyle="1" w:styleId="WWNum27">
    <w:name w:val="WWNum27"/>
    <w:basedOn w:val="NoList"/>
    <w:pPr>
      <w:numPr>
        <w:numId w:val="101"/>
      </w:numPr>
    </w:pPr>
  </w:style>
  <w:style w:type="numbering" w:customStyle="1" w:styleId="WWNum28">
    <w:name w:val="WWNum28"/>
    <w:basedOn w:val="NoList"/>
    <w:pPr>
      <w:numPr>
        <w:numId w:val="102"/>
      </w:numPr>
    </w:pPr>
  </w:style>
  <w:style w:type="numbering" w:customStyle="1" w:styleId="WWNum29">
    <w:name w:val="WWNum29"/>
    <w:basedOn w:val="NoList"/>
    <w:pPr>
      <w:numPr>
        <w:numId w:val="103"/>
      </w:numPr>
    </w:pPr>
  </w:style>
  <w:style w:type="numbering" w:customStyle="1" w:styleId="WWNum30">
    <w:name w:val="WWNum30"/>
    <w:basedOn w:val="NoList"/>
    <w:pPr>
      <w:numPr>
        <w:numId w:val="104"/>
      </w:numPr>
    </w:pPr>
  </w:style>
  <w:style w:type="numbering" w:customStyle="1" w:styleId="WWNum31">
    <w:name w:val="WWNum31"/>
    <w:basedOn w:val="NoList"/>
    <w:pPr>
      <w:numPr>
        <w:numId w:val="105"/>
      </w:numPr>
    </w:pPr>
  </w:style>
  <w:style w:type="numbering" w:customStyle="1" w:styleId="WWNum32">
    <w:name w:val="WWNum32"/>
    <w:basedOn w:val="NoList"/>
    <w:pPr>
      <w:numPr>
        <w:numId w:val="106"/>
      </w:numPr>
    </w:pPr>
  </w:style>
  <w:style w:type="numbering" w:customStyle="1" w:styleId="WWNum33">
    <w:name w:val="WWNum33"/>
    <w:basedOn w:val="NoList"/>
    <w:pPr>
      <w:numPr>
        <w:numId w:val="107"/>
      </w:numPr>
    </w:pPr>
  </w:style>
  <w:style w:type="numbering" w:customStyle="1" w:styleId="WWNum34">
    <w:name w:val="WWNum34"/>
    <w:basedOn w:val="NoList"/>
    <w:pPr>
      <w:numPr>
        <w:numId w:val="108"/>
      </w:numPr>
    </w:pPr>
  </w:style>
  <w:style w:type="numbering" w:customStyle="1" w:styleId="WWNum35">
    <w:name w:val="WWNum35"/>
    <w:basedOn w:val="NoList"/>
    <w:pPr>
      <w:numPr>
        <w:numId w:val="109"/>
      </w:numPr>
    </w:pPr>
  </w:style>
  <w:style w:type="numbering" w:customStyle="1" w:styleId="WWNum36">
    <w:name w:val="WWNum36"/>
    <w:basedOn w:val="NoList"/>
    <w:pPr>
      <w:numPr>
        <w:numId w:val="110"/>
      </w:numPr>
    </w:pPr>
  </w:style>
  <w:style w:type="numbering" w:customStyle="1" w:styleId="WWNum37">
    <w:name w:val="WWNum37"/>
    <w:basedOn w:val="NoList"/>
    <w:pPr>
      <w:numPr>
        <w:numId w:val="111"/>
      </w:numPr>
    </w:pPr>
  </w:style>
  <w:style w:type="numbering" w:customStyle="1" w:styleId="WWNum38">
    <w:name w:val="WWNum38"/>
    <w:basedOn w:val="NoList"/>
    <w:pPr>
      <w:numPr>
        <w:numId w:val="112"/>
      </w:numPr>
    </w:pPr>
  </w:style>
  <w:style w:type="numbering" w:customStyle="1" w:styleId="WWNum39">
    <w:name w:val="WWNum39"/>
    <w:basedOn w:val="NoList"/>
    <w:pPr>
      <w:numPr>
        <w:numId w:val="113"/>
      </w:numPr>
    </w:pPr>
  </w:style>
  <w:style w:type="numbering" w:customStyle="1" w:styleId="WWNum40">
    <w:name w:val="WWNum40"/>
    <w:basedOn w:val="NoList"/>
    <w:pPr>
      <w:numPr>
        <w:numId w:val="114"/>
      </w:numPr>
    </w:pPr>
  </w:style>
  <w:style w:type="numbering" w:customStyle="1" w:styleId="WWNum41">
    <w:name w:val="WWNum41"/>
    <w:basedOn w:val="NoList"/>
    <w:pPr>
      <w:numPr>
        <w:numId w:val="115"/>
      </w:numPr>
    </w:pPr>
  </w:style>
  <w:style w:type="numbering" w:customStyle="1" w:styleId="WWNum42">
    <w:name w:val="WWNum42"/>
    <w:basedOn w:val="NoList"/>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d837@ocac.gov.tw" TargetMode="External"/><Relationship Id="rId3" Type="http://schemas.openxmlformats.org/officeDocument/2006/relationships/settings" Target="settings.xml"/><Relationship Id="rId7" Type="http://schemas.openxmlformats.org/officeDocument/2006/relationships/hyperlink" Target="mailto:hsiu0918@oca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李明修</dc:creator>
  <cp:lastModifiedBy>Lib OCACBoston</cp:lastModifiedBy>
  <cp:revision>2</cp:revision>
  <cp:lastPrinted>2026-01-30T14:26:00Z</cp:lastPrinted>
  <dcterms:created xsi:type="dcterms:W3CDTF">2026-01-30T18:28:00Z</dcterms:created>
  <dcterms:modified xsi:type="dcterms:W3CDTF">2026-01-30T18:28:00Z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